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Y="481"/>
        <w:tblW w:w="10014" w:type="dxa"/>
        <w:tblLook w:val="04A0" w:firstRow="1" w:lastRow="0" w:firstColumn="1" w:lastColumn="0" w:noHBand="0" w:noVBand="1"/>
      </w:tblPr>
      <w:tblGrid>
        <w:gridCol w:w="4230"/>
        <w:gridCol w:w="5784"/>
      </w:tblGrid>
      <w:tr w:rsidR="008751CA" w14:paraId="4FD3C567" w14:textId="77777777" w:rsidTr="002D2B6C">
        <w:trPr>
          <w:trHeight w:val="2291"/>
        </w:trPr>
        <w:tc>
          <w:tcPr>
            <w:tcW w:w="4230" w:type="dxa"/>
          </w:tcPr>
          <w:p w14:paraId="094CC40D" w14:textId="02BF8217" w:rsidR="008751CA" w:rsidRDefault="008751CA" w:rsidP="002D2B6C">
            <w:pPr>
              <w:spacing w:line="256" w:lineRule="auto"/>
            </w:pPr>
            <w:bookmarkStart w:id="0" w:name="_Hlk124096048"/>
            <w:r>
              <w:rPr>
                <w:noProof/>
              </w:rPr>
              <w:drawing>
                <wp:inline distT="0" distB="0" distL="0" distR="0" wp14:anchorId="0A48E1FA" wp14:editId="2911FA54">
                  <wp:extent cx="1272209" cy="1278267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112" cy="1284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4" w:type="dxa"/>
          </w:tcPr>
          <w:p w14:paraId="6109CE35" w14:textId="2A7C5A1D" w:rsidR="008751CA" w:rsidRPr="00D46C0A" w:rsidRDefault="005B0668" w:rsidP="002D2B6C">
            <w:pPr>
              <w:spacing w:line="256" w:lineRule="auto"/>
              <w:ind w:left="-450"/>
              <w:jc w:val="right"/>
              <w:rPr>
                <w:b/>
                <w:lang w:val="ky-KG"/>
              </w:rPr>
            </w:pPr>
            <w:r>
              <w:rPr>
                <w:b/>
                <w:lang w:val="ky-KG"/>
              </w:rPr>
              <w:t>“</w:t>
            </w:r>
            <w:r w:rsidR="008751CA">
              <w:rPr>
                <w:b/>
              </w:rPr>
              <w:t>МАКУЛ</w:t>
            </w:r>
            <w:r w:rsidR="00D46C0A">
              <w:rPr>
                <w:b/>
                <w:lang w:val="ky-KG"/>
              </w:rPr>
              <w:t>ДАШЫЛГАН”</w:t>
            </w:r>
          </w:p>
          <w:p w14:paraId="5038BCE4" w14:textId="77777777" w:rsidR="008751CA" w:rsidRDefault="008751CA" w:rsidP="002D2B6C">
            <w:pPr>
              <w:spacing w:line="256" w:lineRule="auto"/>
              <w:ind w:left="-450"/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2BB3576A" w14:textId="7B8E72E0" w:rsidR="008751CA" w:rsidRDefault="00013253" w:rsidP="002D2B6C">
            <w:pPr>
              <w:spacing w:line="256" w:lineRule="auto"/>
              <w:ind w:left="-450"/>
              <w:jc w:val="right"/>
              <w:rPr>
                <w:b/>
              </w:rPr>
            </w:pPr>
            <w:r>
              <w:rPr>
                <w:b/>
                <w:lang w:val="ky-KG"/>
              </w:rPr>
              <w:t>“</w:t>
            </w:r>
            <w:r w:rsidR="008751CA">
              <w:rPr>
                <w:b/>
              </w:rPr>
              <w:t>КГК</w:t>
            </w:r>
            <w:r>
              <w:rPr>
                <w:b/>
                <w:lang w:val="ky-KG"/>
              </w:rPr>
              <w:t>”</w:t>
            </w:r>
            <w:r w:rsidR="008751CA">
              <w:rPr>
                <w:b/>
              </w:rPr>
              <w:t xml:space="preserve"> ЖАК жер астын иштетүү боюнча менеджери</w:t>
            </w:r>
          </w:p>
          <w:p w14:paraId="1A2D3628" w14:textId="77777777" w:rsidR="008751CA" w:rsidRDefault="008751CA" w:rsidP="002D2B6C">
            <w:pPr>
              <w:spacing w:line="256" w:lineRule="auto"/>
              <w:ind w:left="-450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3835C4B" w14:textId="77777777" w:rsidR="008751CA" w:rsidRDefault="008751CA" w:rsidP="002D2B6C">
            <w:pPr>
              <w:spacing w:line="256" w:lineRule="auto"/>
              <w:ind w:left="-450"/>
              <w:jc w:val="right"/>
              <w:rPr>
                <w:b/>
                <w:lang w:val="ky-KG"/>
              </w:rPr>
            </w:pPr>
            <w:r w:rsidRPr="003147BA">
              <w:rPr>
                <w:b/>
              </w:rPr>
              <w:t xml:space="preserve">____________________ Молдоибраев Б.                                      </w:t>
            </w:r>
          </w:p>
          <w:p w14:paraId="71789930" w14:textId="746AA876" w:rsidR="008751CA" w:rsidRPr="00C17437" w:rsidRDefault="008751CA" w:rsidP="008751CA">
            <w:pPr>
              <w:spacing w:line="256" w:lineRule="auto"/>
              <w:ind w:left="-450" w:right="97" w:hanging="90"/>
              <w:jc w:val="right"/>
              <w:rPr>
                <w:b/>
                <w:lang w:val="ky-KG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C17437">
              <w:rPr>
                <w:b/>
                <w:lang w:val="ky-KG"/>
              </w:rPr>
              <w:t>“_______”</w:t>
            </w:r>
            <w:r>
              <w:rPr>
                <w:b/>
              </w:rPr>
              <w:t>________________ 2025</w:t>
            </w:r>
            <w:r w:rsidR="00C17437">
              <w:rPr>
                <w:b/>
                <w:lang w:val="ky-KG"/>
              </w:rPr>
              <w:t xml:space="preserve"> жыл</w:t>
            </w:r>
          </w:p>
          <w:p w14:paraId="3A99AE83" w14:textId="77777777" w:rsidR="008751CA" w:rsidRDefault="008751CA" w:rsidP="002D2B6C">
            <w:pPr>
              <w:spacing w:line="256" w:lineRule="auto"/>
              <w:ind w:left="-450"/>
              <w:rPr>
                <w:b/>
              </w:rPr>
            </w:pPr>
          </w:p>
          <w:p w14:paraId="34C8BCF8" w14:textId="77777777" w:rsidR="008751CA" w:rsidRDefault="008751CA" w:rsidP="002D2B6C">
            <w:pPr>
              <w:spacing w:line="256" w:lineRule="auto"/>
              <w:ind w:left="-450"/>
              <w:rPr>
                <w:b/>
              </w:rPr>
            </w:pPr>
          </w:p>
          <w:p w14:paraId="140646B8" w14:textId="77777777" w:rsidR="008751CA" w:rsidRDefault="008751CA" w:rsidP="002D2B6C">
            <w:pPr>
              <w:spacing w:line="256" w:lineRule="auto"/>
              <w:ind w:left="-450"/>
              <w:rPr>
                <w:b/>
              </w:rPr>
            </w:pPr>
          </w:p>
        </w:tc>
      </w:tr>
      <w:bookmarkEnd w:id="0"/>
    </w:tbl>
    <w:p w14:paraId="2308EE95" w14:textId="77777777" w:rsidR="00BB7B1F" w:rsidRDefault="00BB7B1F" w:rsidP="00407661">
      <w:pPr>
        <w:spacing w:before="240"/>
        <w:jc w:val="center"/>
        <w:rPr>
          <w:b/>
          <w:sz w:val="28"/>
        </w:rPr>
      </w:pPr>
    </w:p>
    <w:p w14:paraId="7ACF1D00" w14:textId="5BB6B433" w:rsidR="001B6C71" w:rsidRDefault="00202638" w:rsidP="001B6C71">
      <w:pPr>
        <w:spacing w:before="240"/>
        <w:jc w:val="center"/>
        <w:rPr>
          <w:b/>
          <w:sz w:val="28"/>
          <w:lang w:val="ky-KG"/>
        </w:rPr>
      </w:pPr>
      <w:bookmarkStart w:id="1" w:name="_Hlk145687338"/>
      <w:r>
        <w:rPr>
          <w:b/>
          <w:lang w:val="ky-KG"/>
        </w:rPr>
        <w:t>“</w:t>
      </w:r>
      <w:r w:rsidR="00D60BF1" w:rsidRPr="000B1D20">
        <w:rPr>
          <w:b/>
        </w:rPr>
        <w:t>Кумтор</w:t>
      </w:r>
      <w:r>
        <w:rPr>
          <w:b/>
          <w:lang w:val="ky-KG"/>
        </w:rPr>
        <w:t>”</w:t>
      </w:r>
      <w:r w:rsidR="00D60BF1" w:rsidRPr="000B1D20">
        <w:rPr>
          <w:b/>
        </w:rPr>
        <w:t xml:space="preserve"> кенинин жер астындагы тоо-кен ишканаларында жардыруу иштери үчүн </w:t>
      </w:r>
      <w:r w:rsidR="006A7A38">
        <w:rPr>
          <w:b/>
          <w:lang w:val="ky-KG"/>
        </w:rPr>
        <w:t>“</w:t>
      </w:r>
      <w:r w:rsidR="00D60BF1" w:rsidRPr="000B1D20">
        <w:rPr>
          <w:b/>
        </w:rPr>
        <w:t xml:space="preserve">Аммонит </w:t>
      </w:r>
      <w:r w:rsidR="006A7A38">
        <w:rPr>
          <w:b/>
          <w:lang w:val="ky-KG"/>
        </w:rPr>
        <w:t>№</w:t>
      </w:r>
      <w:r w:rsidR="00D60BF1" w:rsidRPr="000B1D20">
        <w:rPr>
          <w:b/>
        </w:rPr>
        <w:t>6ЖВ</w:t>
      </w:r>
      <w:r w:rsidR="006A7A38">
        <w:rPr>
          <w:b/>
          <w:lang w:val="ky-KG"/>
        </w:rPr>
        <w:t>”</w:t>
      </w:r>
      <w:r w:rsidR="00D60BF1" w:rsidRPr="000B1D20">
        <w:rPr>
          <w:b/>
        </w:rPr>
        <w:t xml:space="preserve"> </w:t>
      </w:r>
      <w:r w:rsidR="00FA2148" w:rsidRPr="00FA2148">
        <w:rPr>
          <w:b/>
        </w:rPr>
        <w:t>патронаттык</w:t>
      </w:r>
      <w:r w:rsidR="00D60BF1" w:rsidRPr="000B1D20">
        <w:rPr>
          <w:b/>
        </w:rPr>
        <w:t xml:space="preserve"> жардыр</w:t>
      </w:r>
      <w:r w:rsidR="00794CAB">
        <w:rPr>
          <w:b/>
          <w:lang w:val="ky-KG"/>
        </w:rPr>
        <w:t>уучу</w:t>
      </w:r>
      <w:r w:rsidR="00D60BF1" w:rsidRPr="000B1D20">
        <w:rPr>
          <w:b/>
        </w:rPr>
        <w:t xml:space="preserve"> затты изд</w:t>
      </w:r>
      <w:r w:rsidR="0005026A">
        <w:rPr>
          <w:b/>
          <w:lang w:val="ky-KG"/>
        </w:rPr>
        <w:t>еп</w:t>
      </w:r>
      <w:r w:rsidR="00D60BF1" w:rsidRPr="000B1D20">
        <w:rPr>
          <w:b/>
        </w:rPr>
        <w:t xml:space="preserve"> жана сатып алуу</w:t>
      </w:r>
      <w:r w:rsidR="0091520E">
        <w:rPr>
          <w:b/>
          <w:lang w:val="ky-KG"/>
        </w:rPr>
        <w:t>га</w:t>
      </w:r>
      <w:r w:rsidR="00D60BF1" w:rsidRPr="000B1D20">
        <w:rPr>
          <w:b/>
        </w:rPr>
        <w:t xml:space="preserve"> </w:t>
      </w:r>
      <w:bookmarkEnd w:id="1"/>
      <w:r w:rsidR="001B6C71" w:rsidRPr="001B6C71">
        <w:rPr>
          <w:b/>
          <w:sz w:val="28"/>
          <w:lang w:val="ky-KG"/>
        </w:rPr>
        <w:t xml:space="preserve"> </w:t>
      </w:r>
    </w:p>
    <w:p w14:paraId="6CC749C1" w14:textId="6DE81088" w:rsidR="001B6C71" w:rsidRPr="000B1D20" w:rsidRDefault="001B6C71" w:rsidP="001B6C71">
      <w:pPr>
        <w:spacing w:before="240"/>
        <w:jc w:val="center"/>
        <w:rPr>
          <w:b/>
          <w:sz w:val="28"/>
        </w:rPr>
      </w:pPr>
      <w:r>
        <w:rPr>
          <w:b/>
          <w:sz w:val="28"/>
          <w:lang w:val="ky-KG"/>
        </w:rPr>
        <w:t xml:space="preserve">ТЕХНИКАЛЫК </w:t>
      </w:r>
      <w:r w:rsidRPr="000B1D20">
        <w:rPr>
          <w:b/>
          <w:sz w:val="28"/>
        </w:rPr>
        <w:t>ТАПШЫРМА</w:t>
      </w:r>
    </w:p>
    <w:p w14:paraId="7C71E693" w14:textId="34655272" w:rsidR="00D60BF1" w:rsidRDefault="00D60BF1" w:rsidP="0040766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1FE4C64" w14:textId="77777777" w:rsidR="00D60BF1" w:rsidRPr="000B1D20" w:rsidRDefault="00D60BF1" w:rsidP="00407661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6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90"/>
        <w:gridCol w:w="3307"/>
        <w:gridCol w:w="3119"/>
      </w:tblGrid>
      <w:tr w:rsidR="0072045D" w:rsidRPr="000B1D20" w14:paraId="67237D8B" w14:textId="77777777" w:rsidTr="00A83BD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9C6B" w14:textId="1B0B491C" w:rsidR="0072045D" w:rsidRPr="005F2194" w:rsidRDefault="0005026A" w:rsidP="0072045D">
            <w:pPr>
              <w:spacing w:after="60" w:line="240" w:lineRule="exact"/>
              <w:rPr>
                <w:lang w:val="ky-KG"/>
              </w:rPr>
            </w:pPr>
            <w:r w:rsidRPr="005F2194">
              <w:rPr>
                <w:rStyle w:val="20"/>
                <w:lang w:val="ky-KG"/>
              </w:rPr>
              <w:t>№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855BFB" w14:textId="77777777" w:rsidR="00E64EFF" w:rsidRPr="005F2194" w:rsidRDefault="00E64EFF" w:rsidP="00E64EFF">
            <w:pPr>
              <w:spacing w:before="60" w:after="60"/>
              <w:ind w:left="-36"/>
              <w:jc w:val="center"/>
              <w:rPr>
                <w:rStyle w:val="21"/>
              </w:rPr>
            </w:pPr>
            <w:r w:rsidRPr="005F2194">
              <w:rPr>
                <w:rStyle w:val="21"/>
              </w:rPr>
              <w:t xml:space="preserve">Негизги </w:t>
            </w:r>
          </w:p>
          <w:p w14:paraId="2B269C93" w14:textId="0F267E62" w:rsidR="0072045D" w:rsidRPr="005F2194" w:rsidRDefault="00E64EFF" w:rsidP="00E64EFF">
            <w:pPr>
              <w:spacing w:before="60" w:after="60"/>
              <w:ind w:left="-36"/>
              <w:jc w:val="center"/>
            </w:pPr>
            <w:r w:rsidRPr="005F2194">
              <w:rPr>
                <w:rStyle w:val="21"/>
              </w:rPr>
              <w:t>маалыматтар жана талаптар тизмеси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75DE" w14:textId="71E41EFC" w:rsidR="0072045D" w:rsidRPr="005F2194" w:rsidRDefault="0072045D" w:rsidP="0072045D">
            <w:pPr>
              <w:spacing w:before="60" w:after="60"/>
              <w:jc w:val="center"/>
            </w:pPr>
            <w:r w:rsidRPr="005F2194">
              <w:rPr>
                <w:rStyle w:val="21"/>
              </w:rPr>
              <w:t>Негизги маалыматтар жана талаптар</w:t>
            </w:r>
          </w:p>
        </w:tc>
      </w:tr>
      <w:tr w:rsidR="002E3E83" w:rsidRPr="000B1D20" w14:paraId="0F88CF22" w14:textId="77777777" w:rsidTr="00A83BD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DF22" w14:textId="77777777" w:rsidR="002E3E83" w:rsidRPr="005F2194" w:rsidRDefault="002E3E83" w:rsidP="00AB70E2">
            <w:pPr>
              <w:spacing w:before="60" w:after="60"/>
              <w:ind w:left="134" w:hanging="284"/>
              <w:jc w:val="center"/>
            </w:pPr>
            <w:r w:rsidRPr="005F2194">
              <w:t>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17D0" w14:textId="472F6383" w:rsidR="002E3E83" w:rsidRPr="005F2194" w:rsidRDefault="00B77547" w:rsidP="007436CE">
            <w:pPr>
              <w:spacing w:before="60" w:after="60"/>
              <w:ind w:left="-36"/>
            </w:pPr>
            <w:r w:rsidRPr="00B77547">
              <w:t>Объекттин</w:t>
            </w:r>
            <w:r w:rsidR="002E3E83" w:rsidRPr="005F2194">
              <w:t xml:space="preserve"> жайгашкан жери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45BA" w14:textId="45D93DEE" w:rsidR="002E3E83" w:rsidRPr="005F2194" w:rsidRDefault="002E3E83" w:rsidP="007436CE">
            <w:pPr>
              <w:spacing w:before="60" w:after="60"/>
            </w:pPr>
            <w:r w:rsidRPr="005F2194">
              <w:t xml:space="preserve">Ысык-Көл облусу, Жети-Огуз району, </w:t>
            </w:r>
            <w:r w:rsidR="00C14175">
              <w:rPr>
                <w:lang w:val="ky-KG"/>
              </w:rPr>
              <w:t>“</w:t>
            </w:r>
            <w:r w:rsidRPr="005F2194">
              <w:t>Кумтор</w:t>
            </w:r>
            <w:r w:rsidR="00C14175">
              <w:rPr>
                <w:lang w:val="ky-KG"/>
              </w:rPr>
              <w:t>”</w:t>
            </w:r>
            <w:r w:rsidRPr="005F2194">
              <w:t xml:space="preserve"> алтын кени</w:t>
            </w:r>
          </w:p>
        </w:tc>
      </w:tr>
      <w:tr w:rsidR="002E3E83" w:rsidRPr="000B1D20" w14:paraId="53A6CDAB" w14:textId="77777777" w:rsidTr="00A83BD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07AC" w14:textId="77777777" w:rsidR="002E3E83" w:rsidRPr="005F2194" w:rsidRDefault="002E3E83" w:rsidP="00AB70E2">
            <w:pPr>
              <w:spacing w:before="60" w:after="60"/>
              <w:ind w:left="134" w:hanging="284"/>
              <w:jc w:val="center"/>
            </w:pPr>
            <w:r w:rsidRPr="005F2194">
              <w:t>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0D6D" w14:textId="3E425CF4" w:rsidR="002E3E83" w:rsidRPr="005F2194" w:rsidRDefault="008606BE" w:rsidP="007436CE">
            <w:pPr>
              <w:spacing w:before="60" w:after="60"/>
              <w:ind w:left="-36"/>
            </w:pPr>
            <w:r w:rsidRPr="008606BE">
              <w:t>Буйрутмачы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F46E" w14:textId="73BCBDAB" w:rsidR="002E3E83" w:rsidRPr="005F2194" w:rsidRDefault="00C14175" w:rsidP="007436CE">
            <w:pPr>
              <w:spacing w:before="60" w:after="60"/>
            </w:pPr>
            <w:r>
              <w:rPr>
                <w:lang w:val="ky-KG"/>
              </w:rPr>
              <w:t>“</w:t>
            </w:r>
            <w:r w:rsidR="002E3E83" w:rsidRPr="005F2194">
              <w:t>Кумтор Голд Компани</w:t>
            </w:r>
            <w:r>
              <w:rPr>
                <w:lang w:val="ky-KG"/>
              </w:rPr>
              <w:t>”</w:t>
            </w:r>
            <w:r w:rsidR="002E3E83" w:rsidRPr="005F2194">
              <w:t xml:space="preserve"> ЖААК (КГК),</w:t>
            </w:r>
            <w:r w:rsidR="00541380">
              <w:rPr>
                <w:lang w:val="ky-KG"/>
              </w:rPr>
              <w:t xml:space="preserve"> </w:t>
            </w:r>
            <w:r w:rsidR="00541380" w:rsidRPr="00541380">
              <w:t xml:space="preserve">жер астындагы </w:t>
            </w:r>
            <w:r w:rsidR="00541380">
              <w:rPr>
                <w:lang w:val="ky-KG"/>
              </w:rPr>
              <w:t xml:space="preserve">кенди </w:t>
            </w:r>
            <w:r w:rsidR="00541380" w:rsidRPr="00541380">
              <w:t>иштетүү</w:t>
            </w:r>
          </w:p>
        </w:tc>
      </w:tr>
      <w:tr w:rsidR="002E3E83" w:rsidRPr="000B1D20" w14:paraId="323835CC" w14:textId="77777777" w:rsidTr="00A83BD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EB51" w14:textId="77777777" w:rsidR="002E3E83" w:rsidRPr="005F2194" w:rsidRDefault="002E3E83" w:rsidP="00AB70E2">
            <w:pPr>
              <w:spacing w:before="60" w:after="60"/>
              <w:ind w:left="134" w:hanging="284"/>
              <w:jc w:val="center"/>
            </w:pPr>
            <w:r w:rsidRPr="005F2194">
              <w:t>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663A" w14:textId="4392168C" w:rsidR="002E3E83" w:rsidRPr="005F2194" w:rsidRDefault="00E60619" w:rsidP="007436CE">
            <w:pPr>
              <w:spacing w:before="60" w:after="60"/>
              <w:ind w:left="-36"/>
            </w:pPr>
            <w:r>
              <w:rPr>
                <w:lang w:val="ky-KG"/>
              </w:rPr>
              <w:t xml:space="preserve"> </w:t>
            </w:r>
            <w:r w:rsidRPr="00E60619">
              <w:t>Берүүчү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BD2C" w14:textId="03C3277B" w:rsidR="002E3E83" w:rsidRPr="004354D9" w:rsidRDefault="004354D9" w:rsidP="007436CE">
            <w:pPr>
              <w:spacing w:before="60" w:after="60"/>
              <w:rPr>
                <w:lang w:val="ky-KG"/>
              </w:rPr>
            </w:pPr>
            <w:r>
              <w:rPr>
                <w:lang w:val="ky-KG"/>
              </w:rPr>
              <w:t>Т</w:t>
            </w:r>
            <w:r w:rsidR="002E3E83" w:rsidRPr="005F2194">
              <w:t>андоонун жыйынтыгы менен аныкталат</w:t>
            </w:r>
          </w:p>
        </w:tc>
      </w:tr>
      <w:tr w:rsidR="00362C65" w:rsidRPr="000B1D20" w14:paraId="32421B58" w14:textId="77777777" w:rsidTr="00A83BD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FA8A" w14:textId="329C4268" w:rsidR="00362C65" w:rsidRPr="005F2194" w:rsidRDefault="0078142D" w:rsidP="00AB70E2">
            <w:pPr>
              <w:spacing w:before="60" w:after="60"/>
              <w:ind w:left="134" w:hanging="284"/>
              <w:jc w:val="center"/>
            </w:pPr>
            <w:r w:rsidRPr="005F2194">
              <w:t>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53D4" w14:textId="7D7A8540" w:rsidR="00362C65" w:rsidRPr="00CA2B72" w:rsidRDefault="002803E0" w:rsidP="007436CE">
            <w:pPr>
              <w:spacing w:before="60" w:after="60"/>
              <w:rPr>
                <w:lang w:val="ky-KG"/>
              </w:rPr>
            </w:pPr>
            <w:r w:rsidRPr="005F2194">
              <w:t>Жар</w:t>
            </w:r>
            <w:r w:rsidR="00CA2B72">
              <w:rPr>
                <w:lang w:val="ky-KG"/>
              </w:rPr>
              <w:t>дыр</w:t>
            </w:r>
            <w:r w:rsidR="00794CAB">
              <w:rPr>
                <w:lang w:val="ky-KG"/>
              </w:rPr>
              <w:t>уучу</w:t>
            </w:r>
            <w:r w:rsidRPr="005F2194">
              <w:t xml:space="preserve"> зат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C1BC" w14:textId="70F07418" w:rsidR="00362C65" w:rsidRPr="007B4AD8" w:rsidRDefault="004354D9" w:rsidP="007436CE">
            <w:pPr>
              <w:spacing w:before="60" w:after="60"/>
              <w:rPr>
                <w:lang w:val="ky-KG"/>
              </w:rPr>
            </w:pPr>
            <w:r>
              <w:rPr>
                <w:lang w:val="ky-KG"/>
              </w:rPr>
              <w:t>№</w:t>
            </w:r>
            <w:r w:rsidR="002803E0" w:rsidRPr="005F2194">
              <w:t xml:space="preserve">6ЖВ ГОСТ </w:t>
            </w:r>
            <w:r w:rsidR="00383581" w:rsidRPr="005F2194">
              <w:t>21984–</w:t>
            </w:r>
            <w:r w:rsidR="00475235" w:rsidRPr="005F2194">
              <w:t xml:space="preserve">76 </w:t>
            </w:r>
            <w:r w:rsidR="007B4AD8">
              <w:rPr>
                <w:lang w:val="ky-KG"/>
              </w:rPr>
              <w:t xml:space="preserve">маркасындагы </w:t>
            </w:r>
            <w:r w:rsidR="007B4AD8" w:rsidRPr="005F2194">
              <w:t>Аммонит</w:t>
            </w:r>
          </w:p>
        </w:tc>
      </w:tr>
      <w:tr w:rsidR="009E7C34" w:rsidRPr="000B1D20" w14:paraId="1FFE92FB" w14:textId="77777777" w:rsidTr="00A83BD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9FE0" w14:textId="2FAC4B80" w:rsidR="009E7C34" w:rsidRPr="005F2194" w:rsidRDefault="0078142D" w:rsidP="00AB70E2">
            <w:pPr>
              <w:spacing w:before="60" w:after="60"/>
              <w:ind w:left="134" w:hanging="284"/>
              <w:jc w:val="center"/>
            </w:pPr>
            <w:r w:rsidRPr="005F2194">
              <w:t>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02A" w14:textId="34B6475F" w:rsidR="009E7C34" w:rsidRPr="005F2194" w:rsidRDefault="009E7C34" w:rsidP="007436CE">
            <w:pPr>
              <w:spacing w:before="60" w:after="60"/>
            </w:pPr>
            <w:r w:rsidRPr="005F2194">
              <w:t>Жеткирилүүгө керектүү саны, кг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1983" w14:textId="7DF2537A" w:rsidR="009E7C34" w:rsidRPr="005F2194" w:rsidRDefault="00925178" w:rsidP="007436CE">
            <w:pPr>
              <w:spacing w:before="60" w:after="60"/>
            </w:pPr>
            <w:r w:rsidRPr="005F2194">
              <w:t xml:space="preserve">150 000 кг </w:t>
            </w:r>
          </w:p>
        </w:tc>
      </w:tr>
      <w:tr w:rsidR="002803E0" w:rsidRPr="000B1D20" w14:paraId="7F6A5364" w14:textId="77777777" w:rsidTr="00A83BD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D683" w14:textId="7FD93E6B" w:rsidR="002803E0" w:rsidRPr="005F2194" w:rsidRDefault="0078142D" w:rsidP="00AB70E2">
            <w:pPr>
              <w:spacing w:before="60" w:after="60"/>
              <w:ind w:left="134" w:hanging="284"/>
              <w:jc w:val="center"/>
            </w:pPr>
            <w:r w:rsidRPr="005F2194">
              <w:t>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3E39" w14:textId="60A472D4" w:rsidR="002803E0" w:rsidRPr="005F2194" w:rsidRDefault="009E7C34" w:rsidP="007436CE">
            <w:pPr>
              <w:spacing w:before="60" w:after="60"/>
            </w:pPr>
            <w:r w:rsidRPr="005F2194">
              <w:t>Жалпы жоболор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2698" w14:textId="296242CD" w:rsidR="00826D21" w:rsidRPr="005F2194" w:rsidRDefault="00826D21" w:rsidP="007436CE">
            <w:pPr>
              <w:pStyle w:val="ListParagraph"/>
              <w:numPr>
                <w:ilvl w:val="0"/>
                <w:numId w:val="14"/>
              </w:numPr>
              <w:spacing w:before="60" w:after="60"/>
              <w:ind w:left="274" w:hanging="283"/>
            </w:pPr>
            <w:r w:rsidRPr="005F2194">
              <w:t xml:space="preserve">Бул </w:t>
            </w:r>
            <w:r w:rsidR="001B1A6F">
              <w:rPr>
                <w:lang w:val="ky-KG"/>
              </w:rPr>
              <w:t>Техникалык Т</w:t>
            </w:r>
            <w:r w:rsidRPr="005F2194">
              <w:t>апшырма</w:t>
            </w:r>
            <w:r w:rsidR="001B1A6F">
              <w:rPr>
                <w:lang w:val="ky-KG"/>
              </w:rPr>
              <w:t xml:space="preserve"> (ТТ)</w:t>
            </w:r>
            <w:r w:rsidRPr="005F2194">
              <w:t xml:space="preserve"> </w:t>
            </w:r>
            <w:r w:rsidR="001B1A6F">
              <w:rPr>
                <w:lang w:val="ky-KG"/>
              </w:rPr>
              <w:t>“</w:t>
            </w:r>
            <w:r w:rsidRPr="005F2194">
              <w:t>Кумтор</w:t>
            </w:r>
            <w:r w:rsidR="001B1A6F">
              <w:rPr>
                <w:lang w:val="ky-KG"/>
              </w:rPr>
              <w:t>”</w:t>
            </w:r>
            <w:r w:rsidRPr="005F2194">
              <w:t xml:space="preserve"> жер астындагы кенинде жардыруу иштери үчүн арналган </w:t>
            </w:r>
            <w:r w:rsidR="00933E38">
              <w:rPr>
                <w:lang w:val="ky-KG"/>
              </w:rPr>
              <w:t>“</w:t>
            </w:r>
            <w:r w:rsidR="00E9689B">
              <w:rPr>
                <w:lang w:val="ky-KG"/>
              </w:rPr>
              <w:t>№</w:t>
            </w:r>
            <w:r w:rsidRPr="005F2194">
              <w:t>6ЖВ</w:t>
            </w:r>
            <w:r w:rsidR="00933E38">
              <w:rPr>
                <w:lang w:val="ky-KG"/>
              </w:rPr>
              <w:t xml:space="preserve"> А</w:t>
            </w:r>
            <w:r w:rsidRPr="005F2194">
              <w:t>аммонит</w:t>
            </w:r>
            <w:r w:rsidR="00933E38">
              <w:rPr>
                <w:lang w:val="ky-KG"/>
              </w:rPr>
              <w:t>”</w:t>
            </w:r>
            <w:r w:rsidRPr="005F2194">
              <w:t xml:space="preserve"> </w:t>
            </w:r>
            <w:r w:rsidR="00A44A96" w:rsidRPr="00A44A96">
              <w:t>патронаттык</w:t>
            </w:r>
            <w:r w:rsidR="00A44A96" w:rsidRPr="00A44A96">
              <w:t xml:space="preserve"> </w:t>
            </w:r>
            <w:r w:rsidRPr="005F2194">
              <w:t>жар</w:t>
            </w:r>
            <w:r w:rsidR="00933E38">
              <w:rPr>
                <w:lang w:val="ky-KG"/>
              </w:rPr>
              <w:t>дыруучу</w:t>
            </w:r>
            <w:r w:rsidRPr="005F2194">
              <w:t xml:space="preserve"> затка талаптарды аныктайт.</w:t>
            </w:r>
          </w:p>
          <w:p w14:paraId="2BAE5E6D" w14:textId="1FFFB56E" w:rsidR="00826D21" w:rsidRPr="005F2194" w:rsidRDefault="00826D21" w:rsidP="007436CE">
            <w:pPr>
              <w:pStyle w:val="ListParagraph"/>
              <w:numPr>
                <w:ilvl w:val="0"/>
                <w:numId w:val="14"/>
              </w:numPr>
              <w:spacing w:before="60" w:after="60"/>
              <w:ind w:left="274" w:hanging="283"/>
            </w:pPr>
            <w:r w:rsidRPr="005F2194">
              <w:t xml:space="preserve">Сатып алуунун максаты: </w:t>
            </w:r>
            <w:r w:rsidR="00A44A96">
              <w:rPr>
                <w:lang w:val="ky-KG"/>
              </w:rPr>
              <w:t>“</w:t>
            </w:r>
            <w:r w:rsidRPr="005F2194">
              <w:t>Кумтор</w:t>
            </w:r>
            <w:r w:rsidR="00A44A96">
              <w:rPr>
                <w:lang w:val="ky-KG"/>
              </w:rPr>
              <w:t>”</w:t>
            </w:r>
            <w:r w:rsidRPr="005F2194">
              <w:t xml:space="preserve"> жер астындагы кенинин жантайыңкы </w:t>
            </w:r>
            <w:r w:rsidR="006B6AFE">
              <w:rPr>
                <w:lang w:val="ky-KG"/>
              </w:rPr>
              <w:t>съездерин</w:t>
            </w:r>
            <w:r w:rsidRPr="005F2194">
              <w:t xml:space="preserve"> </w:t>
            </w:r>
            <w:r w:rsidR="006B6AFE">
              <w:rPr>
                <w:lang w:val="ky-KG"/>
              </w:rPr>
              <w:t xml:space="preserve">өтүп </w:t>
            </w:r>
            <w:r w:rsidRPr="005F2194">
              <w:t>казуунун алкагында жардыруу иштери үчүн жардыргыч материалдарга болгон муктаждыктарын канааттандыруу.</w:t>
            </w:r>
          </w:p>
          <w:p w14:paraId="7AADFA5A" w14:textId="58E80BCA" w:rsidR="002803E0" w:rsidRPr="005F2194" w:rsidRDefault="00826D21" w:rsidP="007436CE">
            <w:pPr>
              <w:pStyle w:val="ListParagraph"/>
              <w:numPr>
                <w:ilvl w:val="0"/>
                <w:numId w:val="14"/>
              </w:numPr>
              <w:spacing w:before="60" w:after="60"/>
              <w:ind w:left="274" w:hanging="283"/>
            </w:pPr>
            <w:r w:rsidRPr="005F2194">
              <w:t xml:space="preserve">Берүүчү </w:t>
            </w:r>
            <w:r w:rsidR="00755A7F">
              <w:rPr>
                <w:lang w:val="ky-KG"/>
              </w:rPr>
              <w:t>“</w:t>
            </w:r>
            <w:r w:rsidRPr="005F2194">
              <w:t xml:space="preserve">Аммонит </w:t>
            </w:r>
            <w:r w:rsidR="00755A7F">
              <w:rPr>
                <w:lang w:val="ky-KG"/>
              </w:rPr>
              <w:t>№</w:t>
            </w:r>
            <w:r w:rsidRPr="005F2194">
              <w:t>6ЖВ</w:t>
            </w:r>
            <w:r w:rsidR="00755A7F">
              <w:rPr>
                <w:lang w:val="ky-KG"/>
              </w:rPr>
              <w:t>”</w:t>
            </w:r>
            <w:r w:rsidRPr="005F2194">
              <w:t xml:space="preserve"> жар</w:t>
            </w:r>
            <w:r w:rsidR="00EB2B1E">
              <w:rPr>
                <w:lang w:val="ky-KG"/>
              </w:rPr>
              <w:t>дыр</w:t>
            </w:r>
            <w:r w:rsidRPr="005F2194">
              <w:t>уучу затынын сапатын жана мүнөздөмөсүн ушул Т</w:t>
            </w:r>
            <w:r w:rsidR="00A40F56">
              <w:rPr>
                <w:lang w:val="ky-KG"/>
              </w:rPr>
              <w:t>Т</w:t>
            </w:r>
            <w:r w:rsidRPr="005F2194">
              <w:t xml:space="preserve">, </w:t>
            </w:r>
            <w:r w:rsidR="002970EB" w:rsidRPr="005F2194">
              <w:t xml:space="preserve">ГОСТ </w:t>
            </w:r>
            <w:r w:rsidR="00475235" w:rsidRPr="005F2194">
              <w:t>21984–76 талаптарына</w:t>
            </w:r>
            <w:r w:rsidR="002970EB" w:rsidRPr="005F2194">
              <w:t xml:space="preserve"> </w:t>
            </w:r>
            <w:r w:rsidR="00A40F56">
              <w:rPr>
                <w:lang w:val="ky-KG"/>
              </w:rPr>
              <w:t>туура</w:t>
            </w:r>
            <w:r w:rsidR="002970EB" w:rsidRPr="005F2194">
              <w:t xml:space="preserve"> </w:t>
            </w:r>
            <w:r w:rsidRPr="005F2194">
              <w:t>келүүсүн камсыз кылууга милдеттүү.</w:t>
            </w:r>
          </w:p>
        </w:tc>
      </w:tr>
      <w:tr w:rsidR="00362C65" w:rsidRPr="000B1D20" w14:paraId="10FBF6CD" w14:textId="77777777" w:rsidTr="00A83BD5">
        <w:trPr>
          <w:trHeight w:val="13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74B3C5" w14:textId="78BBC51F" w:rsidR="00362C65" w:rsidRPr="005F2194" w:rsidRDefault="00AB70E2" w:rsidP="00AB70E2">
            <w:pPr>
              <w:spacing w:before="60" w:after="60"/>
              <w:ind w:left="134" w:hanging="284"/>
              <w:jc w:val="center"/>
            </w:pPr>
            <w:r w:rsidRPr="005F2194">
              <w:t>7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D238A0" w14:textId="77777777" w:rsidR="00362C65" w:rsidRPr="005F2194" w:rsidRDefault="00362C65" w:rsidP="007436CE">
            <w:pPr>
              <w:spacing w:before="60" w:after="60"/>
              <w:ind w:left="-36"/>
            </w:pPr>
          </w:p>
          <w:p w14:paraId="06758807" w14:textId="55E917EF" w:rsidR="001E47EA" w:rsidRPr="005F2194" w:rsidRDefault="00643556" w:rsidP="007436CE">
            <w:pPr>
              <w:ind w:firstLine="26"/>
            </w:pPr>
            <w:r>
              <w:rPr>
                <w:lang w:val="ky-KG"/>
              </w:rPr>
              <w:t>Кен</w:t>
            </w:r>
            <w:r w:rsidR="00C43466">
              <w:rPr>
                <w:lang w:val="ky-KG"/>
              </w:rPr>
              <w:t>дин к</w:t>
            </w:r>
            <w:r w:rsidR="001E47EA" w:rsidRPr="005F2194">
              <w:t>ыскача</w:t>
            </w:r>
          </w:p>
          <w:p w14:paraId="65F0222C" w14:textId="6733A642" w:rsidR="001E47EA" w:rsidRPr="005F2194" w:rsidRDefault="00C43466" w:rsidP="007436CE">
            <w:pPr>
              <w:ind w:firstLine="26"/>
            </w:pPr>
            <w:r>
              <w:rPr>
                <w:lang w:val="ky-KG"/>
              </w:rPr>
              <w:t>г</w:t>
            </w:r>
            <w:r w:rsidR="001E47EA" w:rsidRPr="005F2194">
              <w:t>еологиялык</w:t>
            </w:r>
          </w:p>
          <w:p w14:paraId="485BE393" w14:textId="56785882" w:rsidR="001E47EA" w:rsidRPr="005F2194" w:rsidRDefault="00C43466" w:rsidP="007436CE">
            <w:pPr>
              <w:ind w:firstLine="26"/>
            </w:pPr>
            <w:r>
              <w:rPr>
                <w:lang w:val="ky-KG"/>
              </w:rPr>
              <w:lastRenderedPageBreak/>
              <w:t>м</w:t>
            </w:r>
            <w:r w:rsidR="001E47EA" w:rsidRPr="005F2194">
              <w:t>үнөздөмө</w:t>
            </w:r>
          </w:p>
          <w:p w14:paraId="65214C2E" w14:textId="0933548E" w:rsidR="00530881" w:rsidRPr="00C43466" w:rsidRDefault="00530881" w:rsidP="007436CE">
            <w:pPr>
              <w:ind w:firstLine="26"/>
              <w:rPr>
                <w:lang w:val="ky-KG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E8FE" w14:textId="7C8C2E7E" w:rsidR="00362C65" w:rsidRPr="005F2194" w:rsidRDefault="009D4A80" w:rsidP="007436CE">
            <w:pPr>
              <w:spacing w:before="60" w:after="60"/>
            </w:pPr>
            <w:r w:rsidRPr="009D4A80">
              <w:lastRenderedPageBreak/>
              <w:t>Көлөм</w:t>
            </w:r>
            <w:r w:rsidR="00362C65" w:rsidRPr="005F2194">
              <w:t xml:space="preserve"> салмагы, т/м</w:t>
            </w:r>
            <w:r w:rsidR="00362C65" w:rsidRPr="00CB69B6">
              <w:rPr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62B8" w14:textId="34627783" w:rsidR="00362C65" w:rsidRPr="005F2194" w:rsidRDefault="00362C65" w:rsidP="007436CE">
            <w:pPr>
              <w:spacing w:before="60" w:after="60"/>
            </w:pPr>
            <w:r w:rsidRPr="005F2194">
              <w:t>2,85</w:t>
            </w:r>
          </w:p>
        </w:tc>
      </w:tr>
      <w:tr w:rsidR="00362C65" w:rsidRPr="000B1D20" w14:paraId="2E18FD6E" w14:textId="77777777" w:rsidTr="00A83BD5">
        <w:trPr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5F5042" w14:textId="77777777" w:rsidR="00362C65" w:rsidRPr="005F2194" w:rsidRDefault="00362C65" w:rsidP="00AB70E2">
            <w:pPr>
              <w:spacing w:before="60" w:after="60"/>
              <w:ind w:left="134" w:hanging="284"/>
              <w:jc w:val="center"/>
            </w:pPr>
          </w:p>
        </w:tc>
        <w:tc>
          <w:tcPr>
            <w:tcW w:w="2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96D2FD" w14:textId="77777777" w:rsidR="00362C65" w:rsidRPr="005F2194" w:rsidRDefault="00362C65" w:rsidP="007436CE">
            <w:pPr>
              <w:spacing w:before="60" w:after="60"/>
              <w:ind w:left="-36"/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BCC2" w14:textId="335CA6DF" w:rsidR="00362C65" w:rsidRPr="005F2194" w:rsidRDefault="00362C65" w:rsidP="007436CE">
            <w:pPr>
              <w:spacing w:before="60" w:after="60"/>
            </w:pPr>
            <w:r w:rsidRPr="005F2194">
              <w:t xml:space="preserve">Жумшарган абалда </w:t>
            </w:r>
            <w:r w:rsidR="00242767">
              <w:rPr>
                <w:lang w:val="ky-KG"/>
              </w:rPr>
              <w:t>к</w:t>
            </w:r>
            <w:r w:rsidR="00242767" w:rsidRPr="00242767">
              <w:t>өлөм</w:t>
            </w:r>
            <w:r w:rsidRPr="005F2194">
              <w:t xml:space="preserve"> салмагы, т/м</w:t>
            </w:r>
            <w:r w:rsidRPr="00CB69B6">
              <w:rPr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F3AD" w14:textId="636D961B" w:rsidR="00362C65" w:rsidRPr="005F2194" w:rsidRDefault="00362C65" w:rsidP="007436CE">
            <w:pPr>
              <w:spacing w:before="60" w:after="60"/>
            </w:pPr>
            <w:r w:rsidRPr="005F2194">
              <w:t>1,8</w:t>
            </w:r>
          </w:p>
        </w:tc>
      </w:tr>
      <w:tr w:rsidR="00362C65" w:rsidRPr="000B1D20" w14:paraId="46F3BC50" w14:textId="77777777" w:rsidTr="00A83BD5">
        <w:trPr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BF26AD" w14:textId="77777777" w:rsidR="00362C65" w:rsidRPr="005F2194" w:rsidRDefault="00362C65" w:rsidP="00AB70E2">
            <w:pPr>
              <w:spacing w:before="60" w:after="60"/>
              <w:ind w:left="134" w:hanging="284"/>
              <w:jc w:val="center"/>
            </w:pPr>
          </w:p>
        </w:tc>
        <w:tc>
          <w:tcPr>
            <w:tcW w:w="2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3B79CA" w14:textId="77777777" w:rsidR="00362C65" w:rsidRPr="005F2194" w:rsidRDefault="00362C65" w:rsidP="007436CE">
            <w:pPr>
              <w:spacing w:before="60" w:after="60"/>
              <w:ind w:left="-36"/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DFC8" w14:textId="09AFAAEA" w:rsidR="00362C65" w:rsidRPr="005F2194" w:rsidRDefault="00362C65" w:rsidP="007436CE">
            <w:pPr>
              <w:spacing w:before="60" w:after="60"/>
            </w:pPr>
            <w:r w:rsidRPr="005F2194">
              <w:t xml:space="preserve">Жумшартуу </w:t>
            </w:r>
            <w:r w:rsidR="009028BD" w:rsidRPr="009028BD">
              <w:t>коэффициенти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040A" w14:textId="59065B53" w:rsidR="00362C65" w:rsidRPr="005F2194" w:rsidRDefault="00362C65" w:rsidP="007436CE">
            <w:pPr>
              <w:spacing w:before="60" w:after="60"/>
            </w:pPr>
            <w:r w:rsidRPr="005F2194">
              <w:t>1.55</w:t>
            </w:r>
          </w:p>
        </w:tc>
      </w:tr>
      <w:tr w:rsidR="00362C65" w:rsidRPr="000B1D20" w14:paraId="7ACA15FB" w14:textId="77777777" w:rsidTr="00A83BD5">
        <w:trPr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8C2A3F" w14:textId="77777777" w:rsidR="00362C65" w:rsidRPr="005F2194" w:rsidRDefault="00362C65" w:rsidP="00AB70E2">
            <w:pPr>
              <w:spacing w:before="60" w:after="60"/>
              <w:ind w:left="134" w:hanging="284"/>
              <w:jc w:val="center"/>
            </w:pPr>
          </w:p>
        </w:tc>
        <w:tc>
          <w:tcPr>
            <w:tcW w:w="2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3D7CEB" w14:textId="77777777" w:rsidR="00362C65" w:rsidRPr="005F2194" w:rsidRDefault="00362C65" w:rsidP="007436CE">
            <w:pPr>
              <w:spacing w:before="60" w:after="60"/>
              <w:ind w:left="-36"/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0637" w14:textId="6A7C457E" w:rsidR="00362C65" w:rsidRPr="005F2194" w:rsidRDefault="00870288" w:rsidP="007436CE">
            <w:pPr>
              <w:spacing w:before="60" w:after="60"/>
            </w:pPr>
            <w:r w:rsidRPr="00870288">
              <w:t>Протодьяконов</w:t>
            </w:r>
            <w:r w:rsidR="00362C65" w:rsidRPr="005F2194">
              <w:t xml:space="preserve"> шкаласы боюнча бекемдик коэффициенти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0888" w14:textId="30CC554A" w:rsidR="00362C65" w:rsidRPr="005F2194" w:rsidRDefault="00362C65" w:rsidP="007436CE">
            <w:pPr>
              <w:spacing w:before="60" w:after="60"/>
            </w:pPr>
            <w:r w:rsidRPr="005F2194">
              <w:t>3-10</w:t>
            </w:r>
          </w:p>
        </w:tc>
      </w:tr>
      <w:tr w:rsidR="00362C65" w:rsidRPr="000B1D20" w14:paraId="7BFAEFB5" w14:textId="77777777" w:rsidTr="00A83BD5">
        <w:trPr>
          <w:trHeight w:val="1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BA3073" w14:textId="77777777" w:rsidR="00362C65" w:rsidRPr="005F2194" w:rsidRDefault="00362C65" w:rsidP="00AB70E2">
            <w:pPr>
              <w:spacing w:before="60" w:after="60"/>
              <w:ind w:left="134" w:hanging="284"/>
              <w:jc w:val="center"/>
            </w:pPr>
          </w:p>
        </w:tc>
        <w:tc>
          <w:tcPr>
            <w:tcW w:w="2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185C4" w14:textId="77777777" w:rsidR="00362C65" w:rsidRPr="005F2194" w:rsidRDefault="00362C65" w:rsidP="007436CE">
            <w:pPr>
              <w:spacing w:before="60" w:after="60"/>
              <w:ind w:left="-36"/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B6C8" w14:textId="1D2CA0BC" w:rsidR="00362C65" w:rsidRPr="003906EB" w:rsidRDefault="00362C65" w:rsidP="007436CE">
            <w:pPr>
              <w:spacing w:before="60" w:after="60"/>
              <w:rPr>
                <w:lang w:val="ky-KG"/>
              </w:rPr>
            </w:pPr>
            <w:r w:rsidRPr="005F2194">
              <w:t>Тоо тектердин жарака</w:t>
            </w:r>
            <w:r w:rsidR="00881865">
              <w:rPr>
                <w:lang w:val="ky-KG"/>
              </w:rPr>
              <w:t>ттануу</w:t>
            </w:r>
            <w:r w:rsidRPr="005F2194">
              <w:t xml:space="preserve"> боюнча </w:t>
            </w:r>
            <w:r w:rsidR="003F2BCB" w:rsidRPr="003F2BCB">
              <w:t>деңгээл</w:t>
            </w:r>
            <w:r w:rsidR="003906EB">
              <w:rPr>
                <w:lang w:val="ky-KG"/>
              </w:rPr>
              <w:t>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8FCF" w14:textId="0661F060" w:rsidR="00362C65" w:rsidRPr="005F2194" w:rsidRDefault="00475235" w:rsidP="007436CE">
            <w:pPr>
              <w:spacing w:before="60" w:after="60"/>
            </w:pPr>
            <w:r w:rsidRPr="005F2194">
              <w:t>60–70</w:t>
            </w:r>
            <w:r w:rsidR="00362C65" w:rsidRPr="005F2194">
              <w:t>%</w:t>
            </w:r>
          </w:p>
        </w:tc>
      </w:tr>
      <w:tr w:rsidR="00362C65" w:rsidRPr="000B1D20" w14:paraId="1635C8C5" w14:textId="77777777" w:rsidTr="00A83BD5">
        <w:trPr>
          <w:trHeight w:val="13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E817" w14:textId="77777777" w:rsidR="00362C65" w:rsidRPr="005F2194" w:rsidRDefault="00362C65" w:rsidP="00AB70E2">
            <w:pPr>
              <w:spacing w:before="60" w:after="60"/>
              <w:ind w:left="134" w:hanging="284"/>
              <w:jc w:val="center"/>
            </w:pPr>
          </w:p>
        </w:tc>
        <w:tc>
          <w:tcPr>
            <w:tcW w:w="27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A594" w14:textId="77777777" w:rsidR="00362C65" w:rsidRPr="005F2194" w:rsidRDefault="00362C65" w:rsidP="007436CE">
            <w:pPr>
              <w:spacing w:before="60" w:after="60"/>
              <w:ind w:left="-36"/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CBDC" w14:textId="1F9F90B7" w:rsidR="00362C65" w:rsidRPr="005F2194" w:rsidRDefault="00362C65" w:rsidP="007436CE">
            <w:pPr>
              <w:spacing w:before="60" w:after="60"/>
            </w:pPr>
            <w:r w:rsidRPr="005F2194">
              <w:t>Бургулоо</w:t>
            </w:r>
            <w:r w:rsidR="00A165DC">
              <w:rPr>
                <w:lang w:val="ky-KG"/>
              </w:rPr>
              <w:t>нуу</w:t>
            </w:r>
            <w:r w:rsidR="00A165DC">
              <w:t xml:space="preserve"> </w:t>
            </w:r>
            <w:r w:rsidR="00A165DC" w:rsidRPr="00A165DC">
              <w:t>мүмкүнчүлүгү</w:t>
            </w:r>
            <w:r w:rsidRPr="005F2194">
              <w:t xml:space="preserve"> боюнча тоо тектердин категориясы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F5D5" w14:textId="1FB048CA" w:rsidR="00362C65" w:rsidRPr="005F2194" w:rsidRDefault="00362C65" w:rsidP="007436CE">
            <w:pPr>
              <w:spacing w:before="60" w:after="60"/>
            </w:pPr>
            <w:r w:rsidRPr="005F2194">
              <w:t>6-9</w:t>
            </w:r>
          </w:p>
        </w:tc>
      </w:tr>
      <w:tr w:rsidR="000C6293" w:rsidRPr="000B1D20" w14:paraId="1888350D" w14:textId="77777777" w:rsidTr="00A83BD5">
        <w:trPr>
          <w:trHeight w:val="5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1C9417" w14:textId="56862F45" w:rsidR="000C6293" w:rsidRPr="005F2194" w:rsidRDefault="00AB70E2" w:rsidP="00AB70E2">
            <w:pPr>
              <w:spacing w:before="60" w:after="60"/>
              <w:ind w:left="134" w:hanging="284"/>
              <w:jc w:val="center"/>
            </w:pPr>
            <w:r w:rsidRPr="005F2194">
              <w:t>8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C742BC" w14:textId="77777777" w:rsidR="00DF61B5" w:rsidRPr="005F2194" w:rsidRDefault="00DF61B5" w:rsidP="007436CE"/>
          <w:p w14:paraId="4680421B" w14:textId="77777777" w:rsidR="00DF61B5" w:rsidRPr="005F2194" w:rsidRDefault="00DF61B5" w:rsidP="007436CE"/>
          <w:p w14:paraId="3A02A881" w14:textId="77777777" w:rsidR="00DF61B5" w:rsidRPr="005F2194" w:rsidRDefault="00DF61B5" w:rsidP="007436CE"/>
          <w:p w14:paraId="156A2421" w14:textId="2987A4FD" w:rsidR="000C6293" w:rsidRPr="005F2194" w:rsidRDefault="00C43466" w:rsidP="007436CE">
            <w:r>
              <w:rPr>
                <w:lang w:val="ky-KG"/>
              </w:rPr>
              <w:t>“</w:t>
            </w:r>
            <w:r w:rsidR="000C6293" w:rsidRPr="005F2194">
              <w:t xml:space="preserve">Аммонит </w:t>
            </w:r>
            <w:r w:rsidR="00D64E99">
              <w:rPr>
                <w:lang w:val="ky-KG"/>
              </w:rPr>
              <w:t>№</w:t>
            </w:r>
            <w:r w:rsidR="000C6293" w:rsidRPr="005F2194">
              <w:t>6ЖВ</w:t>
            </w:r>
            <w:r>
              <w:rPr>
                <w:lang w:val="ky-KG"/>
              </w:rPr>
              <w:t>”</w:t>
            </w:r>
            <w:r w:rsidR="000C6293" w:rsidRPr="005F2194">
              <w:t xml:space="preserve"> жардыр</w:t>
            </w:r>
            <w:r w:rsidR="00D64E99">
              <w:rPr>
                <w:lang w:val="ky-KG"/>
              </w:rPr>
              <w:t>учуу</w:t>
            </w:r>
            <w:r w:rsidR="000C6293" w:rsidRPr="005F2194">
              <w:t xml:space="preserve"> зат</w:t>
            </w:r>
            <w:r w:rsidR="00E06340">
              <w:rPr>
                <w:lang w:val="ky-KG"/>
              </w:rPr>
              <w:t>ка</w:t>
            </w:r>
            <w:r w:rsidR="000C6293" w:rsidRPr="005F2194">
              <w:t xml:space="preserve"> талаптар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5864" w14:textId="2504CA1C" w:rsidR="000C6293" w:rsidRPr="005F2194" w:rsidRDefault="00DC380E" w:rsidP="007436CE">
            <w:pPr>
              <w:spacing w:before="60" w:after="60"/>
            </w:pPr>
            <w:r w:rsidRPr="005F2194">
              <w:t>Нымдуулук жана учуучу заттардын массалык үлүшү, %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BD70" w14:textId="43CA6000" w:rsidR="000C6293" w:rsidRPr="005F2194" w:rsidRDefault="00DC380E" w:rsidP="007436CE">
            <w:pPr>
              <w:spacing w:before="60" w:after="60"/>
            </w:pPr>
            <w:r w:rsidRPr="005F2194">
              <w:rPr>
                <w:rFonts w:eastAsiaTheme="minorHAnsi"/>
                <w:lang w:eastAsia="en-US"/>
              </w:rPr>
              <w:t>0,20</w:t>
            </w:r>
          </w:p>
        </w:tc>
      </w:tr>
      <w:tr w:rsidR="000C6293" w:rsidRPr="000B1D20" w14:paraId="253CF0E2" w14:textId="77777777" w:rsidTr="00A83BD5">
        <w:trPr>
          <w:trHeight w:val="5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3852C4" w14:textId="77777777" w:rsidR="000C6293" w:rsidRPr="005F2194" w:rsidRDefault="000C6293" w:rsidP="00AB70E2">
            <w:pPr>
              <w:spacing w:before="60" w:after="60"/>
              <w:ind w:left="134" w:hanging="284"/>
              <w:jc w:val="center"/>
            </w:pPr>
          </w:p>
        </w:tc>
        <w:tc>
          <w:tcPr>
            <w:tcW w:w="2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CC26EF" w14:textId="77777777" w:rsidR="000C6293" w:rsidRPr="005F2194" w:rsidRDefault="000C6293" w:rsidP="007436CE"/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6410" w14:textId="77777777" w:rsidR="00DC380E" w:rsidRPr="005F2194" w:rsidRDefault="00DC380E" w:rsidP="007436CE">
            <w:pPr>
              <w:spacing w:before="60" w:after="60"/>
            </w:pPr>
            <w:r w:rsidRPr="005F2194">
              <w:t>Сууда эрибеген заттардын массалык үлүшү,</w:t>
            </w:r>
          </w:p>
          <w:p w14:paraId="64AEAAB3" w14:textId="4B19D7BD" w:rsidR="000C6293" w:rsidRPr="005F2194" w:rsidRDefault="00DC380E" w:rsidP="007436CE">
            <w:pPr>
              <w:spacing w:before="60" w:after="60"/>
            </w:pPr>
            <w:r w:rsidRPr="005F2194">
              <w:t xml:space="preserve">ацетон, толуол </w:t>
            </w:r>
            <w:r w:rsidR="00E06340">
              <w:rPr>
                <w:lang w:val="ky-KG"/>
              </w:rPr>
              <w:t>(</w:t>
            </w:r>
            <w:r w:rsidRPr="005F2194">
              <w:t>же бензол</w:t>
            </w:r>
            <w:r w:rsidR="00E06340">
              <w:rPr>
                <w:lang w:val="ky-KG"/>
              </w:rPr>
              <w:t>)</w:t>
            </w:r>
            <w:r w:rsidRPr="005F2194">
              <w:t>, %,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70DE" w14:textId="30F5A9E3" w:rsidR="000C6293" w:rsidRPr="005F2194" w:rsidRDefault="00DC380E" w:rsidP="007436CE">
            <w:pPr>
              <w:spacing w:before="60" w:after="60"/>
            </w:pPr>
            <w:r w:rsidRPr="005F2194">
              <w:t>0,7</w:t>
            </w:r>
          </w:p>
        </w:tc>
      </w:tr>
      <w:tr w:rsidR="000C6293" w:rsidRPr="000B1D20" w14:paraId="2D27F486" w14:textId="77777777" w:rsidTr="00A83BD5">
        <w:trPr>
          <w:trHeight w:val="5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F1C7DF" w14:textId="77777777" w:rsidR="000C6293" w:rsidRPr="005F2194" w:rsidRDefault="000C6293" w:rsidP="00AB70E2">
            <w:pPr>
              <w:spacing w:before="60" w:after="60"/>
              <w:ind w:left="134" w:hanging="284"/>
              <w:jc w:val="center"/>
            </w:pPr>
          </w:p>
        </w:tc>
        <w:tc>
          <w:tcPr>
            <w:tcW w:w="2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8D9193" w14:textId="77777777" w:rsidR="000C6293" w:rsidRPr="005F2194" w:rsidRDefault="000C6293" w:rsidP="007436CE"/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44E2" w14:textId="5DDEB849" w:rsidR="000C6293" w:rsidRPr="005F2194" w:rsidRDefault="00E06340" w:rsidP="007436CE">
            <w:pPr>
              <w:spacing w:before="60" w:after="60"/>
            </w:pPr>
            <w:r>
              <w:rPr>
                <w:lang w:val="ky-KG"/>
              </w:rPr>
              <w:t>Патрондогу</w:t>
            </w:r>
            <w:r w:rsidR="00426B52" w:rsidRPr="005F2194">
              <w:t xml:space="preserve"> аммонит</w:t>
            </w:r>
            <w:r>
              <w:rPr>
                <w:lang w:val="ky-KG"/>
              </w:rPr>
              <w:t>тин</w:t>
            </w:r>
            <w:r w:rsidR="00426B52" w:rsidRPr="005F2194">
              <w:t xml:space="preserve"> тыгыздыгы, г/см</w:t>
            </w:r>
            <w:r w:rsidR="00426B52" w:rsidRPr="00E06340">
              <w:rPr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8CE4" w14:textId="66CCD6B2" w:rsidR="000C6293" w:rsidRPr="005F2194" w:rsidRDefault="00426B52" w:rsidP="007436CE">
            <w:pPr>
              <w:spacing w:before="60" w:after="60"/>
            </w:pPr>
            <w:r w:rsidRPr="005F2194">
              <w:t>1,00-1,20</w:t>
            </w:r>
          </w:p>
        </w:tc>
      </w:tr>
      <w:tr w:rsidR="000C6293" w:rsidRPr="000B1D20" w14:paraId="58AC37D4" w14:textId="77777777" w:rsidTr="00A83BD5">
        <w:trPr>
          <w:trHeight w:val="5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DC8F85" w14:textId="77777777" w:rsidR="000C6293" w:rsidRPr="005F2194" w:rsidRDefault="000C6293" w:rsidP="00AB70E2">
            <w:pPr>
              <w:spacing w:before="60" w:after="60"/>
              <w:ind w:left="134" w:hanging="284"/>
              <w:jc w:val="center"/>
            </w:pPr>
          </w:p>
        </w:tc>
        <w:tc>
          <w:tcPr>
            <w:tcW w:w="2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7ACF29" w14:textId="77777777" w:rsidR="000C6293" w:rsidRPr="005F2194" w:rsidRDefault="000C6293" w:rsidP="007436CE"/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5FF" w14:textId="1468AFEB" w:rsidR="000C6293" w:rsidRPr="005F2194" w:rsidRDefault="00E06340" w:rsidP="007436CE">
            <w:pPr>
              <w:spacing w:before="60" w:after="60"/>
            </w:pPr>
            <w:r>
              <w:rPr>
                <w:lang w:val="ky-KG"/>
              </w:rPr>
              <w:t>Патрондун</w:t>
            </w:r>
            <w:r w:rsidR="0053228F" w:rsidRPr="005F2194">
              <w:t xml:space="preserve"> диаметри, мм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3CD2" w14:textId="67341193" w:rsidR="000C6293" w:rsidRPr="005F2194" w:rsidRDefault="005A456D" w:rsidP="007436CE">
            <w:pPr>
              <w:spacing w:before="60" w:after="60"/>
            </w:pPr>
            <w:r w:rsidRPr="005F2194">
              <w:t>31-37</w:t>
            </w:r>
          </w:p>
        </w:tc>
      </w:tr>
      <w:tr w:rsidR="000C6293" w:rsidRPr="000B1D20" w14:paraId="19B15E9D" w14:textId="77777777" w:rsidTr="00A83BD5">
        <w:trPr>
          <w:trHeight w:val="5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E69D73" w14:textId="77777777" w:rsidR="000C6293" w:rsidRPr="005F2194" w:rsidRDefault="000C6293" w:rsidP="00AB70E2">
            <w:pPr>
              <w:spacing w:before="60" w:after="60"/>
              <w:ind w:left="134" w:hanging="284"/>
              <w:jc w:val="center"/>
            </w:pPr>
          </w:p>
        </w:tc>
        <w:tc>
          <w:tcPr>
            <w:tcW w:w="2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333205" w14:textId="77777777" w:rsidR="000C6293" w:rsidRPr="005F2194" w:rsidRDefault="000C6293" w:rsidP="007436CE"/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524A" w14:textId="040AE285" w:rsidR="004B262C" w:rsidRPr="005F2194" w:rsidRDefault="00785AF0" w:rsidP="007436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ky-KG" w:eastAsia="en-US"/>
              </w:rPr>
              <w:t>А</w:t>
            </w:r>
            <w:r w:rsidRPr="005F2194">
              <w:rPr>
                <w:rFonts w:eastAsiaTheme="minorHAnsi"/>
                <w:lang w:eastAsia="en-US"/>
              </w:rPr>
              <w:t>ммониттин</w:t>
            </w:r>
            <w:r w:rsidRPr="005F2194">
              <w:rPr>
                <w:rFonts w:eastAsiaTheme="minorHAnsi"/>
                <w:lang w:eastAsia="en-US"/>
              </w:rPr>
              <w:t xml:space="preserve"> </w:t>
            </w:r>
            <w:r w:rsidR="004B262C" w:rsidRPr="005F2194">
              <w:rPr>
                <w:rFonts w:eastAsiaTheme="minorHAnsi"/>
                <w:lang w:eastAsia="en-US"/>
              </w:rPr>
              <w:t>патрондо</w:t>
            </w:r>
            <w:r>
              <w:rPr>
                <w:rFonts w:eastAsiaTheme="minorHAnsi"/>
                <w:lang w:val="ky-KG" w:eastAsia="en-US"/>
              </w:rPr>
              <w:t>гу массасы</w:t>
            </w:r>
            <w:r w:rsidR="004B262C" w:rsidRPr="005F2194">
              <w:rPr>
                <w:rFonts w:eastAsiaTheme="minorHAnsi"/>
                <w:lang w:eastAsia="en-US"/>
              </w:rPr>
              <w:t>, г:</w:t>
            </w:r>
            <w:r w:rsidR="00AB6BCB">
              <w:t xml:space="preserve"> </w:t>
            </w:r>
            <w:r w:rsidR="00AB6BCB" w:rsidRPr="00AB6BCB">
              <w:rPr>
                <w:rFonts w:eastAsiaTheme="minorHAnsi"/>
                <w:lang w:eastAsia="en-US"/>
              </w:rPr>
              <w:t>диаметри 31-37 мм болгон патрондор үчүн:</w:t>
            </w:r>
          </w:p>
          <w:p w14:paraId="06B5EF6D" w14:textId="7F75FF65" w:rsidR="000C6293" w:rsidRPr="005F2194" w:rsidRDefault="000C6293" w:rsidP="007436CE">
            <w:pPr>
              <w:spacing w:before="60" w:after="6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93" w14:textId="025ADAA7" w:rsidR="000C6293" w:rsidRPr="005F2194" w:rsidRDefault="005A456D" w:rsidP="007436CE">
            <w:pPr>
              <w:spacing w:before="60" w:after="60"/>
            </w:pPr>
            <w:r w:rsidRPr="005F2194">
              <w:rPr>
                <w:rFonts w:eastAsiaTheme="minorHAnsi"/>
                <w:lang w:eastAsia="en-US"/>
              </w:rPr>
              <w:t>200-250±15</w:t>
            </w:r>
          </w:p>
        </w:tc>
      </w:tr>
      <w:tr w:rsidR="000C6293" w:rsidRPr="000B1D20" w14:paraId="1EC5CDAF" w14:textId="77777777" w:rsidTr="00A83BD5">
        <w:trPr>
          <w:trHeight w:val="53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6934" w14:textId="77777777" w:rsidR="000C6293" w:rsidRPr="005F2194" w:rsidRDefault="000C6293" w:rsidP="00AB70E2">
            <w:pPr>
              <w:spacing w:before="60" w:after="60"/>
              <w:ind w:left="134" w:hanging="284"/>
              <w:jc w:val="center"/>
            </w:pPr>
          </w:p>
        </w:tc>
        <w:tc>
          <w:tcPr>
            <w:tcW w:w="27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C443" w14:textId="77777777" w:rsidR="000C6293" w:rsidRPr="005F2194" w:rsidRDefault="000C6293" w:rsidP="007436CE"/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27EC" w14:textId="085F03C8" w:rsidR="000C6293" w:rsidRPr="005F2194" w:rsidRDefault="00566A3D" w:rsidP="007436CE">
            <w:pPr>
              <w:spacing w:before="60" w:after="60"/>
            </w:pPr>
            <w:r w:rsidRPr="005F2194">
              <w:t>Бризан</w:t>
            </w:r>
            <w:r w:rsidR="00EC61C5">
              <w:rPr>
                <w:lang w:val="ky-KG"/>
              </w:rPr>
              <w:t>тность</w:t>
            </w:r>
            <w:r w:rsidR="00D258C1" w:rsidRPr="00D258C1">
              <w:t xml:space="preserve"> (майдалоо жөндөмдүүлүгү</w:t>
            </w:r>
            <w:r w:rsidR="00EC61C5">
              <w:rPr>
                <w:lang w:val="ky-KG"/>
              </w:rPr>
              <w:t>)</w:t>
            </w:r>
            <w:r w:rsidRPr="005F2194">
              <w:t>, мм, кем эмес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060C" w14:textId="0C95DCB8" w:rsidR="000C6293" w:rsidRPr="005F2194" w:rsidRDefault="00566A3D" w:rsidP="007436CE">
            <w:pPr>
              <w:spacing w:before="60" w:after="60"/>
            </w:pPr>
            <w:r w:rsidRPr="005F2194">
              <w:rPr>
                <w:rFonts w:eastAsiaTheme="minorHAnsi"/>
                <w:lang w:eastAsia="en-US"/>
              </w:rPr>
              <w:t>14</w:t>
            </w:r>
          </w:p>
        </w:tc>
      </w:tr>
      <w:tr w:rsidR="00596450" w:rsidRPr="000B1D20" w14:paraId="20699F9D" w14:textId="77777777" w:rsidTr="00A83BD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95A0" w14:textId="0B169A81" w:rsidR="00596450" w:rsidRPr="005F2194" w:rsidRDefault="00AB70E2" w:rsidP="00AB70E2">
            <w:pPr>
              <w:spacing w:before="60" w:after="60"/>
              <w:ind w:left="134" w:hanging="284"/>
              <w:jc w:val="center"/>
            </w:pPr>
            <w:r w:rsidRPr="005F2194">
              <w:t>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E348" w14:textId="15645D6B" w:rsidR="00596450" w:rsidRPr="005F2194" w:rsidRDefault="00CE3BEF" w:rsidP="007436CE">
            <w:r>
              <w:rPr>
                <w:lang w:val="ky-KG"/>
              </w:rPr>
              <w:t>Б</w:t>
            </w:r>
            <w:r w:rsidRPr="00CE3BEF">
              <w:t>ургулоо</w:t>
            </w:r>
            <w:r>
              <w:rPr>
                <w:lang w:val="ky-KG"/>
              </w:rPr>
              <w:t>-</w:t>
            </w:r>
            <w:r w:rsidRPr="00CE3BEF">
              <w:rPr>
                <w:lang w:val="ky-KG"/>
              </w:rPr>
              <w:t>жардыруу</w:t>
            </w:r>
            <w:r w:rsidRPr="00CE3BEF">
              <w:rPr>
                <w:lang w:val="ky-KG"/>
              </w:rPr>
              <w:t xml:space="preserve"> </w:t>
            </w:r>
            <w:r w:rsidR="00CE519D">
              <w:rPr>
                <w:lang w:val="ky-KG"/>
              </w:rPr>
              <w:t>иштеринин па</w:t>
            </w:r>
            <w:r w:rsidR="00596450" w:rsidRPr="005F2194">
              <w:t>раметрлери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17EB" w14:textId="59BF6FEC" w:rsidR="00596450" w:rsidRPr="005F2194" w:rsidRDefault="00F77875" w:rsidP="007436CE">
            <w:pPr>
              <w:spacing w:before="60" w:after="60"/>
            </w:pPr>
            <w:r w:rsidRPr="005F2194">
              <w:t>Стандарттык паспорт Т</w:t>
            </w:r>
            <w:r w:rsidR="007831D1">
              <w:rPr>
                <w:lang w:val="ky-KG"/>
              </w:rPr>
              <w:t>Т</w:t>
            </w:r>
            <w:r w:rsidRPr="005F2194">
              <w:t>га тиркелет.</w:t>
            </w:r>
          </w:p>
        </w:tc>
      </w:tr>
      <w:tr w:rsidR="00A3181E" w:rsidRPr="000B1D20" w14:paraId="04B7A0CE" w14:textId="77777777" w:rsidTr="00A83BD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7E44" w14:textId="6AEA3646" w:rsidR="00A3181E" w:rsidRPr="005F2194" w:rsidRDefault="00AB70E2" w:rsidP="00AB70E2">
            <w:pPr>
              <w:spacing w:before="60" w:after="60"/>
              <w:ind w:left="134" w:hanging="284"/>
              <w:jc w:val="center"/>
            </w:pPr>
            <w:r w:rsidRPr="005F2194">
              <w:t>10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B756" w14:textId="77777777" w:rsidR="00540263" w:rsidRPr="005F2194" w:rsidRDefault="00540263" w:rsidP="007436CE">
            <w:r w:rsidRPr="005F2194">
              <w:t>Коопсуздук талаптары</w:t>
            </w:r>
          </w:p>
          <w:p w14:paraId="1835E3E0" w14:textId="20E71973" w:rsidR="00A3181E" w:rsidRPr="005F2194" w:rsidRDefault="00A3181E" w:rsidP="007436CE">
            <w:pPr>
              <w:spacing w:before="60" w:after="60"/>
              <w:ind w:left="-36"/>
            </w:pP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0848" w14:textId="4972DC57" w:rsidR="00B40E75" w:rsidRPr="005F2194" w:rsidRDefault="007E0B3A" w:rsidP="007436CE">
            <w:pPr>
              <w:pStyle w:val="ListParagraph"/>
              <w:numPr>
                <w:ilvl w:val="0"/>
                <w:numId w:val="15"/>
              </w:numPr>
              <w:spacing w:before="60" w:after="60"/>
              <w:ind w:left="416"/>
            </w:pPr>
            <w:r>
              <w:rPr>
                <w:lang w:val="ky-KG"/>
              </w:rPr>
              <w:t>“</w:t>
            </w:r>
            <w:r w:rsidR="00B40E75" w:rsidRPr="005F2194">
              <w:t xml:space="preserve">Аммонит </w:t>
            </w:r>
            <w:r>
              <w:rPr>
                <w:lang w:val="ky-KG"/>
              </w:rPr>
              <w:t>№</w:t>
            </w:r>
            <w:r w:rsidR="00B40E75" w:rsidRPr="005F2194">
              <w:t>6ЖВ</w:t>
            </w:r>
            <w:r>
              <w:rPr>
                <w:lang w:val="ky-KG"/>
              </w:rPr>
              <w:t>”</w:t>
            </w:r>
            <w:r w:rsidR="00B40E75" w:rsidRPr="005F2194">
              <w:t xml:space="preserve"> жардыр</w:t>
            </w:r>
            <w:r w:rsidR="00A8463A">
              <w:rPr>
                <w:lang w:val="ky-KG"/>
              </w:rPr>
              <w:t>уучу</w:t>
            </w:r>
            <w:r w:rsidR="00B40E75" w:rsidRPr="005F2194">
              <w:t xml:space="preserve"> зат Кыргыз Республикасынын аймагында жардыруу иштерин жүргүзүүдө колдонулуучу өнөр жай коопсуздугу жана эмгекти коргоо талаптарына жооп бериши керек.</w:t>
            </w:r>
          </w:p>
          <w:p w14:paraId="0F4D7512" w14:textId="5F3CC387" w:rsidR="00B40E75" w:rsidRPr="005F2194" w:rsidRDefault="00B40E75" w:rsidP="007436CE">
            <w:pPr>
              <w:pStyle w:val="ListParagraph"/>
              <w:numPr>
                <w:ilvl w:val="0"/>
                <w:numId w:val="15"/>
              </w:numPr>
              <w:spacing w:before="60" w:after="60"/>
              <w:ind w:left="416"/>
            </w:pPr>
            <w:r w:rsidRPr="005F2194">
              <w:t>Берүүчү жардыр</w:t>
            </w:r>
            <w:r w:rsidR="00381F3A">
              <w:rPr>
                <w:lang w:val="ky-KG"/>
              </w:rPr>
              <w:t>уучу</w:t>
            </w:r>
            <w:r w:rsidRPr="005F2194">
              <w:t xml:space="preserve"> зат үчүн документтердин толук топтомун, анын ичинде продукцияны коопсуз колдонуу, ташуу, сактоо жана </w:t>
            </w:r>
            <w:r w:rsidR="00301830" w:rsidRPr="00301830">
              <w:t>пайдалануу</w:t>
            </w:r>
            <w:r w:rsidRPr="005F2194">
              <w:t xml:space="preserve"> боюнча көрсөтмөлөрдү камсыз кылууга милдеттүү.</w:t>
            </w:r>
          </w:p>
          <w:p w14:paraId="6673D4CD" w14:textId="09E95685" w:rsidR="00A3181E" w:rsidRPr="005F2194" w:rsidRDefault="00B40E75" w:rsidP="007436CE">
            <w:pPr>
              <w:pStyle w:val="ListParagraph"/>
              <w:numPr>
                <w:ilvl w:val="0"/>
                <w:numId w:val="15"/>
              </w:numPr>
              <w:spacing w:before="60" w:after="60"/>
              <w:ind w:left="416"/>
            </w:pPr>
            <w:r w:rsidRPr="005F2194">
              <w:t>Жардыр</w:t>
            </w:r>
            <w:r w:rsidR="00CC7F8E">
              <w:rPr>
                <w:lang w:val="ky-KG"/>
              </w:rPr>
              <w:t>уучу</w:t>
            </w:r>
            <w:r w:rsidRPr="005F2194">
              <w:t xml:space="preserve"> зат</w:t>
            </w:r>
            <w:r w:rsidR="00997CA6">
              <w:rPr>
                <w:lang w:val="ky-KG"/>
              </w:rPr>
              <w:t xml:space="preserve"> </w:t>
            </w:r>
            <w:r w:rsidR="00997CA6">
              <w:rPr>
                <w:lang w:val="ky-KG"/>
              </w:rPr>
              <w:t xml:space="preserve">(ЖЗ)- </w:t>
            </w:r>
            <w:r w:rsidRPr="005F2194">
              <w:t xml:space="preserve"> аталышы, түрү, партиясы, даярдоо датасы жана сактоо мөөнөтү жөнүндө маалымат менен белги коюлушу керек.</w:t>
            </w:r>
          </w:p>
        </w:tc>
      </w:tr>
      <w:tr w:rsidR="002E3E83" w:rsidRPr="000B1D20" w14:paraId="1999BEBE" w14:textId="77777777" w:rsidTr="00A83BD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D4AA" w14:textId="32F0797D" w:rsidR="002E3E83" w:rsidRPr="005F2194" w:rsidRDefault="00AB70E2" w:rsidP="00AB70E2">
            <w:pPr>
              <w:spacing w:before="60" w:after="60"/>
              <w:ind w:left="134" w:hanging="284"/>
              <w:jc w:val="center"/>
            </w:pPr>
            <w:r w:rsidRPr="005F2194">
              <w:t>11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4E74" w14:textId="2D10A7A1" w:rsidR="002E3E83" w:rsidRPr="005F2194" w:rsidRDefault="003E7452" w:rsidP="007436CE">
            <w:pPr>
              <w:spacing w:before="60" w:after="60"/>
              <w:ind w:left="-36"/>
            </w:pPr>
            <w:r w:rsidRPr="005F2194">
              <w:t xml:space="preserve">Таңгактоо жана </w:t>
            </w:r>
            <w:r w:rsidR="007D7BAB" w:rsidRPr="007D7BAB">
              <w:t>ташуу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AEB0" w14:textId="1F887DEE" w:rsidR="00CC1B32" w:rsidRPr="005F2194" w:rsidRDefault="000E3453" w:rsidP="007436CE">
            <w:pPr>
              <w:pStyle w:val="ListParagraph"/>
              <w:numPr>
                <w:ilvl w:val="0"/>
                <w:numId w:val="16"/>
              </w:numPr>
              <w:spacing w:before="60" w:after="60"/>
              <w:ind w:left="416"/>
            </w:pPr>
            <w:r>
              <w:rPr>
                <w:lang w:val="ky-KG"/>
              </w:rPr>
              <w:t>ЖЗ</w:t>
            </w:r>
            <w:r w:rsidR="00CC1B32" w:rsidRPr="005F2194">
              <w:t xml:space="preserve"> ташуу талаптарына ылайык таңгакталууга тийиш, анын тышкы таасирлерден коргонуусун камсыз кылуу, кокусунан жардыруу мүмкүнчүлүгүн болтурбоо керек</w:t>
            </w:r>
            <w:r w:rsidR="003A41A3" w:rsidRPr="005F2194">
              <w:t>.</w:t>
            </w:r>
          </w:p>
          <w:p w14:paraId="4D2B9A43" w14:textId="3E541C8D" w:rsidR="00CC1B32" w:rsidRPr="005F2194" w:rsidRDefault="00CC1B32" w:rsidP="007436CE">
            <w:pPr>
              <w:pStyle w:val="ListParagraph"/>
              <w:numPr>
                <w:ilvl w:val="0"/>
                <w:numId w:val="16"/>
              </w:numPr>
              <w:spacing w:before="60" w:after="60"/>
              <w:ind w:left="416"/>
            </w:pPr>
            <w:r w:rsidRPr="005F2194">
              <w:t>Таңгактоо жүктөө-түшүрүү иштеринин ыңгайлуулугун, авт</w:t>
            </w:r>
            <w:r w:rsidR="00674C5D">
              <w:rPr>
                <w:lang w:val="ky-KG"/>
              </w:rPr>
              <w:t>оунаа</w:t>
            </w:r>
            <w:r w:rsidRPr="005F2194">
              <w:t xml:space="preserve"> жана темир жол ж.б. менен ташуунун коопсуздугун камсыз кылууга тийиш.</w:t>
            </w:r>
          </w:p>
          <w:p w14:paraId="1CC9CDCA" w14:textId="7A74E033" w:rsidR="00CC1B32" w:rsidRPr="005F2194" w:rsidRDefault="00CC1B32" w:rsidP="007436CE">
            <w:pPr>
              <w:pStyle w:val="ListParagraph"/>
              <w:numPr>
                <w:ilvl w:val="0"/>
                <w:numId w:val="16"/>
              </w:numPr>
              <w:spacing w:before="60" w:after="60"/>
              <w:ind w:left="416"/>
            </w:pPr>
            <w:r w:rsidRPr="005F2194">
              <w:t xml:space="preserve">Таңгакта курамындагы маалыматты, коркунуч классын, ошондой эле кооптуу жүктөрдү ташуунун ченемдерине </w:t>
            </w:r>
            <w:r w:rsidRPr="005F2194">
              <w:lastRenderedPageBreak/>
              <w:t>ылайык эскертүүчү белгилерди камтыган так жана ишенимдүү белгилер болушу керек.</w:t>
            </w:r>
          </w:p>
          <w:p w14:paraId="57C30C69" w14:textId="7E2444DD" w:rsidR="002E3E83" w:rsidRPr="005F2194" w:rsidRDefault="00CC1B32" w:rsidP="007436CE">
            <w:pPr>
              <w:pStyle w:val="ListParagraph"/>
              <w:numPr>
                <w:ilvl w:val="0"/>
                <w:numId w:val="16"/>
              </w:numPr>
              <w:spacing w:before="60" w:after="60"/>
              <w:ind w:left="416"/>
            </w:pPr>
            <w:r w:rsidRPr="005F2194">
              <w:t xml:space="preserve">Берүүчү </w:t>
            </w:r>
            <w:r w:rsidR="00BE67C9">
              <w:rPr>
                <w:lang w:val="ky-KG"/>
              </w:rPr>
              <w:t>ЖЗ</w:t>
            </w:r>
            <w:r w:rsidRPr="005F2194">
              <w:t xml:space="preserve"> ташуу үчүн бардык керектүү уруксат жана коштоочу документтердин болушун камсыз кылууга милдеттүү.</w:t>
            </w:r>
          </w:p>
          <w:p w14:paraId="30D940DA" w14:textId="4F5F3F95" w:rsidR="006337B9" w:rsidRPr="005F2194" w:rsidRDefault="006337B9" w:rsidP="007436CE">
            <w:pPr>
              <w:pStyle w:val="ListParagraph"/>
              <w:numPr>
                <w:ilvl w:val="0"/>
                <w:numId w:val="16"/>
              </w:numPr>
              <w:spacing w:before="60" w:after="60"/>
              <w:ind w:left="416"/>
            </w:pPr>
            <w:r w:rsidRPr="005F2194">
              <w:t xml:space="preserve">Таңгактоо жана </w:t>
            </w:r>
            <w:r w:rsidR="00475235" w:rsidRPr="005F2194">
              <w:t>ташуу ГОСТ</w:t>
            </w:r>
            <w:r w:rsidRPr="005F2194">
              <w:t xml:space="preserve"> </w:t>
            </w:r>
            <w:r w:rsidR="00475235" w:rsidRPr="005F2194">
              <w:t>21984–76 талаптарына</w:t>
            </w:r>
            <w:r w:rsidRPr="005F2194">
              <w:t xml:space="preserve"> </w:t>
            </w:r>
            <w:r w:rsidR="00587EE5" w:rsidRPr="00587EE5">
              <w:t>жооп бериши керек</w:t>
            </w:r>
            <w:r w:rsidR="00C85A6F">
              <w:rPr>
                <w:lang w:val="ky-KG"/>
              </w:rPr>
              <w:t>.</w:t>
            </w:r>
          </w:p>
        </w:tc>
      </w:tr>
      <w:tr w:rsidR="002E3E83" w:rsidRPr="000B1D20" w14:paraId="42CC8926" w14:textId="77777777" w:rsidTr="00A83BD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46CE" w14:textId="1AABD854" w:rsidR="002E3E83" w:rsidRPr="005F2194" w:rsidRDefault="00AB70E2" w:rsidP="00AB70E2">
            <w:pPr>
              <w:spacing w:before="60" w:after="60"/>
              <w:ind w:left="134" w:hanging="284"/>
              <w:jc w:val="center"/>
            </w:pPr>
            <w:r w:rsidRPr="005F2194">
              <w:lastRenderedPageBreak/>
              <w:t>12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271F" w14:textId="616E58F9" w:rsidR="002E3E83" w:rsidRPr="005F2194" w:rsidRDefault="00965EFD" w:rsidP="007436CE">
            <w:pPr>
              <w:spacing w:before="60" w:after="60"/>
              <w:ind w:left="-36"/>
            </w:pPr>
            <w:r w:rsidRPr="005F2194">
              <w:t>Кепилдик</w:t>
            </w:r>
            <w:r w:rsidR="004F4A16">
              <w:t xml:space="preserve"> </w:t>
            </w:r>
            <w:r w:rsidR="004F4A16" w:rsidRPr="004F4A16">
              <w:t>милдеттенмелери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9F2D" w14:textId="010CCF66" w:rsidR="00D95BC4" w:rsidRPr="005F2194" w:rsidRDefault="00D95BC4" w:rsidP="007436CE">
            <w:pPr>
              <w:pStyle w:val="ListParagraph"/>
              <w:numPr>
                <w:ilvl w:val="0"/>
                <w:numId w:val="17"/>
              </w:numPr>
              <w:spacing w:before="60" w:after="60"/>
              <w:ind w:left="416" w:hanging="284"/>
            </w:pPr>
            <w:r w:rsidRPr="005F2194">
              <w:t xml:space="preserve">Берүүчү </w:t>
            </w:r>
            <w:r w:rsidR="00162D8B">
              <w:rPr>
                <w:lang w:val="ky-KG"/>
              </w:rPr>
              <w:t>“</w:t>
            </w:r>
            <w:r w:rsidRPr="005F2194">
              <w:t xml:space="preserve">Аммонит </w:t>
            </w:r>
            <w:r w:rsidR="00162D8B">
              <w:rPr>
                <w:lang w:val="ky-KG"/>
              </w:rPr>
              <w:t>№</w:t>
            </w:r>
            <w:r w:rsidRPr="005F2194">
              <w:t>6ЖВ</w:t>
            </w:r>
            <w:r w:rsidR="00162D8B">
              <w:rPr>
                <w:lang w:val="ky-KG"/>
              </w:rPr>
              <w:t>”</w:t>
            </w:r>
            <w:r w:rsidRPr="005F2194">
              <w:t xml:space="preserve"> </w:t>
            </w:r>
            <w:r w:rsidR="00162D8B">
              <w:rPr>
                <w:lang w:val="ky-KG"/>
              </w:rPr>
              <w:t>ЖЗ</w:t>
            </w:r>
            <w:r w:rsidRPr="005F2194">
              <w:t xml:space="preserve"> ушул Т</w:t>
            </w:r>
            <w:r w:rsidR="00162D8B">
              <w:rPr>
                <w:lang w:val="ky-KG"/>
              </w:rPr>
              <w:t>Т</w:t>
            </w:r>
            <w:r w:rsidRPr="005F2194">
              <w:t xml:space="preserve">, </w:t>
            </w:r>
            <w:r w:rsidR="00190E0D" w:rsidRPr="005F2194">
              <w:t xml:space="preserve">ГОСТ </w:t>
            </w:r>
            <w:r w:rsidR="00475235" w:rsidRPr="005F2194">
              <w:t>21984–76 талаптарына</w:t>
            </w:r>
            <w:r w:rsidRPr="005F2194">
              <w:t xml:space="preserve"> жана кепилдик мөөнөтүнүн ичинде шайкеш келүүсүнө кепилдик берет.</w:t>
            </w:r>
          </w:p>
          <w:p w14:paraId="70FA0631" w14:textId="2EF7EFE8" w:rsidR="00325B91" w:rsidRPr="005F2194" w:rsidRDefault="00D95BC4" w:rsidP="007436CE">
            <w:pPr>
              <w:pStyle w:val="ListParagraph"/>
              <w:numPr>
                <w:ilvl w:val="0"/>
                <w:numId w:val="17"/>
              </w:numPr>
              <w:spacing w:before="60" w:after="60"/>
              <w:ind w:left="416" w:hanging="284"/>
            </w:pPr>
            <w:r w:rsidRPr="005F2194">
              <w:t>Ж</w:t>
            </w:r>
            <w:r w:rsidR="005A505A">
              <w:rPr>
                <w:lang w:val="ky-KG"/>
              </w:rPr>
              <w:t>З</w:t>
            </w:r>
            <w:r w:rsidRPr="005F2194">
              <w:t xml:space="preserve"> үчүн кепилдик мөөнөтү жеткирилген күндөн тартып 12 айдан кем эмес</w:t>
            </w:r>
            <w:r w:rsidR="005A505A">
              <w:rPr>
                <w:lang w:val="ky-KG"/>
              </w:rPr>
              <w:t xml:space="preserve"> болушу керек</w:t>
            </w:r>
            <w:r w:rsidRPr="005F2194">
              <w:t>.</w:t>
            </w:r>
          </w:p>
        </w:tc>
      </w:tr>
      <w:tr w:rsidR="00694C00" w:rsidRPr="000B1D20" w14:paraId="0162437D" w14:textId="77777777" w:rsidTr="00A83BD5">
        <w:trPr>
          <w:trHeight w:val="3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915F" w14:textId="4A8EF4BB" w:rsidR="00694C00" w:rsidRPr="005F2194" w:rsidRDefault="00AB70E2" w:rsidP="00AB70E2">
            <w:pPr>
              <w:tabs>
                <w:tab w:val="left" w:pos="502"/>
              </w:tabs>
              <w:spacing w:before="60" w:after="60"/>
              <w:ind w:left="134" w:hanging="284"/>
              <w:jc w:val="center"/>
            </w:pPr>
            <w:r w:rsidRPr="005F2194">
              <w:t>13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B7BD" w14:textId="6797A80A" w:rsidR="00694C00" w:rsidRPr="005F2194" w:rsidRDefault="001C3D6A" w:rsidP="007436CE">
            <w:pPr>
              <w:tabs>
                <w:tab w:val="left" w:pos="502"/>
              </w:tabs>
              <w:spacing w:before="60" w:after="60"/>
              <w:ind w:left="-36"/>
            </w:pPr>
            <w:r w:rsidRPr="005F2194">
              <w:t>Коштоочу документтерге коюлган талаптар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0D23" w14:textId="3EA238F5" w:rsidR="00407734" w:rsidRPr="005F2194" w:rsidRDefault="00E60619" w:rsidP="007436CE">
            <w:pPr>
              <w:pStyle w:val="ListParagraph"/>
              <w:numPr>
                <w:ilvl w:val="0"/>
                <w:numId w:val="18"/>
              </w:numPr>
              <w:tabs>
                <w:tab w:val="left" w:pos="502"/>
              </w:tabs>
              <w:spacing w:before="60" w:after="60"/>
              <w:ind w:left="416"/>
            </w:pPr>
            <w:r w:rsidRPr="00E60619">
              <w:t>Берүүчү</w:t>
            </w:r>
            <w:r w:rsidR="00407734" w:rsidRPr="005F2194">
              <w:t xml:space="preserve"> </w:t>
            </w:r>
            <w:r w:rsidR="008B4227">
              <w:rPr>
                <w:lang w:val="ky-KG"/>
              </w:rPr>
              <w:t>“</w:t>
            </w:r>
            <w:r w:rsidR="00407734" w:rsidRPr="005F2194">
              <w:t xml:space="preserve">Аммонит </w:t>
            </w:r>
            <w:r w:rsidR="008B4227">
              <w:rPr>
                <w:lang w:val="ky-KG"/>
              </w:rPr>
              <w:t>№</w:t>
            </w:r>
            <w:r w:rsidR="00407734" w:rsidRPr="005F2194">
              <w:t>6ЖВ</w:t>
            </w:r>
            <w:r w:rsidR="008B4227">
              <w:rPr>
                <w:lang w:val="ky-KG"/>
              </w:rPr>
              <w:t>”</w:t>
            </w:r>
            <w:r w:rsidR="00407734" w:rsidRPr="005F2194">
              <w:t xml:space="preserve"> </w:t>
            </w:r>
            <w:r w:rsidR="008B4227">
              <w:rPr>
                <w:lang w:val="ky-KG"/>
              </w:rPr>
              <w:t>ЖЗ</w:t>
            </w:r>
            <w:r w:rsidR="00407734" w:rsidRPr="005F2194">
              <w:t xml:space="preserve"> документтердин толук пакетин, анын ичинде шайкештиги тууралуу сертификаттарды, сапаттуу паспортторду, </w:t>
            </w:r>
            <w:r w:rsidR="00176625" w:rsidRPr="005F2194">
              <w:t xml:space="preserve">ГОСТ </w:t>
            </w:r>
            <w:r w:rsidR="00475235" w:rsidRPr="005F2194">
              <w:t>21984–76 жана</w:t>
            </w:r>
            <w:r w:rsidR="00176625" w:rsidRPr="005F2194">
              <w:t xml:space="preserve"> Кыргыз Республикасынын аймагында күчүндө болгон башка </w:t>
            </w:r>
            <w:r w:rsidR="00054329" w:rsidRPr="00054329">
              <w:t xml:space="preserve">Мыкты </w:t>
            </w:r>
            <w:r w:rsidR="00054329">
              <w:rPr>
                <w:lang w:val="ky-KG"/>
              </w:rPr>
              <w:t>Ж</w:t>
            </w:r>
            <w:r w:rsidR="00054329" w:rsidRPr="00054329">
              <w:t xml:space="preserve">еткиликтүү </w:t>
            </w:r>
            <w:r w:rsidR="00054329">
              <w:rPr>
                <w:lang w:val="ky-KG"/>
              </w:rPr>
              <w:t>Т</w:t>
            </w:r>
            <w:r w:rsidR="00054329" w:rsidRPr="00054329">
              <w:t>ехнология</w:t>
            </w:r>
            <w:r w:rsidR="00054329">
              <w:rPr>
                <w:lang w:val="ky-KG"/>
              </w:rPr>
              <w:t xml:space="preserve"> (М</w:t>
            </w:r>
            <w:r w:rsidR="0024165C">
              <w:rPr>
                <w:lang w:val="ky-KG"/>
              </w:rPr>
              <w:t>ЖТ)</w:t>
            </w:r>
            <w:r w:rsidR="00407734" w:rsidRPr="005F2194">
              <w:t xml:space="preserve"> менен камсыз кылуу боюнча коопсуз колдонуу жана </w:t>
            </w:r>
            <w:r w:rsidR="00026D45">
              <w:rPr>
                <w:lang w:val="ky-KG"/>
              </w:rPr>
              <w:t>пайдалануу</w:t>
            </w:r>
            <w:r w:rsidR="00407734" w:rsidRPr="005F2194">
              <w:t xml:space="preserve"> боюнча көрсөтмөлөрдү камсыз кылууга милдеттүү.</w:t>
            </w:r>
          </w:p>
          <w:p w14:paraId="67389969" w14:textId="3C435A18" w:rsidR="00694C00" w:rsidRPr="005F2194" w:rsidRDefault="00407734" w:rsidP="007436CE">
            <w:pPr>
              <w:pStyle w:val="ListParagraph"/>
              <w:numPr>
                <w:ilvl w:val="0"/>
                <w:numId w:val="18"/>
              </w:numPr>
              <w:tabs>
                <w:tab w:val="left" w:pos="502"/>
              </w:tabs>
              <w:spacing w:before="60" w:after="60"/>
              <w:ind w:left="416"/>
            </w:pPr>
            <w:r w:rsidRPr="005F2194">
              <w:t>Документацияда өндүрүүчү, продукциянын физикалык жана химиялык мүнөздөмөлөрү, колдонуу боюнча сунуштар жана коопсуздук чаралары жөнүндө толук маалымат камтылышы керек.</w:t>
            </w:r>
          </w:p>
        </w:tc>
      </w:tr>
      <w:tr w:rsidR="00DF61B5" w:rsidRPr="000B1D20" w14:paraId="37712048" w14:textId="77777777" w:rsidTr="00A83BD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CCEE" w14:textId="46F82365" w:rsidR="00DF61B5" w:rsidRPr="005F2194" w:rsidRDefault="00AB70E2" w:rsidP="00AB70E2">
            <w:pPr>
              <w:tabs>
                <w:tab w:val="left" w:pos="502"/>
              </w:tabs>
              <w:spacing w:before="60" w:after="60"/>
              <w:ind w:left="134" w:hanging="284"/>
              <w:jc w:val="center"/>
            </w:pPr>
            <w:r w:rsidRPr="005F2194">
              <w:t>14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9AFB" w14:textId="0CDBCA66" w:rsidR="00DF61B5" w:rsidRPr="005F2194" w:rsidRDefault="00DF61B5" w:rsidP="007436CE">
            <w:pPr>
              <w:spacing w:before="60" w:after="60"/>
              <w:ind w:left="-36"/>
            </w:pPr>
            <w:r w:rsidRPr="005F2194">
              <w:t>Кошумча шарттар</w:t>
            </w:r>
          </w:p>
        </w:tc>
        <w:tc>
          <w:tcPr>
            <w:tcW w:w="6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7055" w14:textId="22E2DA5D" w:rsidR="00DF61B5" w:rsidRPr="005F2194" w:rsidRDefault="00DF61B5" w:rsidP="007436CE">
            <w:pPr>
              <w:tabs>
                <w:tab w:val="left" w:pos="502"/>
              </w:tabs>
              <w:spacing w:before="60" w:after="60"/>
            </w:pPr>
            <w:r w:rsidRPr="005F2194">
              <w:t xml:space="preserve">Берүүчү келишимдин бүткүл мөөнөтүнүн ичинде </w:t>
            </w:r>
            <w:r w:rsidR="00D01CAC">
              <w:rPr>
                <w:lang w:val="ky-KG"/>
              </w:rPr>
              <w:t>ЖЗ</w:t>
            </w:r>
            <w:r w:rsidRPr="005F2194">
              <w:t xml:space="preserve"> колдонуу, сактоо жана ташуу боюнча техникалык колдоо жана консультацияларды берет.</w:t>
            </w:r>
          </w:p>
        </w:tc>
      </w:tr>
    </w:tbl>
    <w:p w14:paraId="59DF11A7" w14:textId="49F6878C" w:rsidR="00D60BF1" w:rsidRDefault="00D60BF1" w:rsidP="00407661">
      <w:pPr>
        <w:jc w:val="both"/>
      </w:pPr>
    </w:p>
    <w:p w14:paraId="34A85D71" w14:textId="77777777" w:rsidR="009E0AE6" w:rsidRDefault="009E0AE6" w:rsidP="00AF6987"/>
    <w:p w14:paraId="15DD4296" w14:textId="427DD725" w:rsidR="00AF6987" w:rsidRDefault="00190F17" w:rsidP="00AF6987">
      <w:r w:rsidRPr="00190F17">
        <w:t>Жер астындагы</w:t>
      </w:r>
      <w:r>
        <w:rPr>
          <w:lang w:val="ky-KG"/>
        </w:rPr>
        <w:t xml:space="preserve"> кенди</w:t>
      </w:r>
      <w:r w:rsidRPr="00190F17">
        <w:t xml:space="preserve"> иштетүү</w:t>
      </w:r>
      <w:r w:rsidRPr="00190F17">
        <w:t xml:space="preserve"> </w:t>
      </w:r>
      <w:r w:rsidR="00AA1845">
        <w:t>бөлүмүнүн башчысы</w:t>
      </w:r>
      <w:r w:rsidR="00D01CAC">
        <w:rPr>
          <w:lang w:val="ky-KG"/>
        </w:rPr>
        <w:t>нын</w:t>
      </w:r>
      <w:r w:rsidR="00AA1845">
        <w:t xml:space="preserve"> </w:t>
      </w:r>
      <w:r w:rsidR="00D01CAC">
        <w:rPr>
          <w:lang w:val="ky-KG"/>
        </w:rPr>
        <w:t>о</w:t>
      </w:r>
      <w:r w:rsidR="00D01CAC">
        <w:t>рун басары</w:t>
      </w:r>
      <w:r w:rsidR="00D01CAC">
        <w:t xml:space="preserve"> </w:t>
      </w:r>
      <w:r w:rsidR="00AA1845">
        <w:t>_Усонакунов А.</w:t>
      </w:r>
    </w:p>
    <w:p w14:paraId="6748B7FB" w14:textId="10FCF70E" w:rsidR="009E0AE6" w:rsidRDefault="00AA1845" w:rsidP="00AF6987">
      <w:r>
        <w:t xml:space="preserve"> </w:t>
      </w:r>
    </w:p>
    <w:p w14:paraId="7AE9C3AC" w14:textId="7414AB68" w:rsidR="00AA1845" w:rsidRDefault="005B43B1" w:rsidP="00AA1845">
      <w:r w:rsidRPr="005B43B1">
        <w:t xml:space="preserve">Жер астындагы кенди иштетүү бөлүмүнүн </w:t>
      </w:r>
      <w:r>
        <w:rPr>
          <w:lang w:val="ky-KG"/>
        </w:rPr>
        <w:t>и</w:t>
      </w:r>
      <w:r w:rsidR="00AA1845">
        <w:t>нженер-пландоочу _____</w:t>
      </w:r>
      <w:r w:rsidR="0062373E">
        <w:rPr>
          <w:lang w:val="ky-KG"/>
        </w:rPr>
        <w:t>__</w:t>
      </w:r>
      <w:r w:rsidR="00AA1845">
        <w:t xml:space="preserve"> Сулайманов А.</w:t>
      </w:r>
    </w:p>
    <w:p w14:paraId="6450292A" w14:textId="77777777" w:rsidR="00AF6987" w:rsidRDefault="00AF6987" w:rsidP="00AF6987"/>
    <w:p w14:paraId="6AEA0DF0" w14:textId="404F72BE" w:rsidR="00AF6987" w:rsidRDefault="006A1C6A" w:rsidP="00AF6987">
      <w:r w:rsidRPr="006A1C6A">
        <w:t>Товардык-материалдык запастар</w:t>
      </w:r>
      <w:r w:rsidR="007E78B3">
        <w:rPr>
          <w:lang w:val="ky-KG"/>
        </w:rPr>
        <w:t>ды б</w:t>
      </w:r>
      <w:r w:rsidR="00AF6987">
        <w:t xml:space="preserve">ашкаруу </w:t>
      </w:r>
      <w:r w:rsidR="007E78B3">
        <w:t xml:space="preserve">жана эсепке алуу </w:t>
      </w:r>
      <w:r w:rsidR="00AF6987">
        <w:t>координатору</w:t>
      </w:r>
      <w:r w:rsidR="00095AC7">
        <w:rPr>
          <w:lang w:val="ky-KG"/>
        </w:rPr>
        <w:t>,</w:t>
      </w:r>
      <w:r w:rsidR="00AF6987">
        <w:t xml:space="preserve"> Осмонбеков Ч.</w:t>
      </w:r>
    </w:p>
    <w:p w14:paraId="3BB2CB87" w14:textId="5F5CB603" w:rsidR="00120A6F" w:rsidRPr="00AF6987" w:rsidRDefault="00120A6F" w:rsidP="00407661">
      <w:pPr>
        <w:jc w:val="both"/>
      </w:pPr>
    </w:p>
    <w:sectPr w:rsidR="00120A6F" w:rsidRPr="00AF6987" w:rsidSect="00A65942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3F96" w14:textId="77777777" w:rsidR="00B50769" w:rsidRDefault="00B50769" w:rsidP="00836AF0">
      <w:r>
        <w:separator/>
      </w:r>
    </w:p>
  </w:endnote>
  <w:endnote w:type="continuationSeparator" w:id="0">
    <w:p w14:paraId="52C3CDE4" w14:textId="77777777" w:rsidR="00B50769" w:rsidRDefault="00B50769" w:rsidP="0083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56C1" w14:textId="77777777" w:rsidR="00B50769" w:rsidRDefault="00B50769" w:rsidP="00836AF0">
      <w:r>
        <w:separator/>
      </w:r>
    </w:p>
  </w:footnote>
  <w:footnote w:type="continuationSeparator" w:id="0">
    <w:p w14:paraId="3EB39FD4" w14:textId="77777777" w:rsidR="00B50769" w:rsidRDefault="00B50769" w:rsidP="0083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060"/>
    <w:multiLevelType w:val="hybridMultilevel"/>
    <w:tmpl w:val="C854B0B4"/>
    <w:lvl w:ilvl="0" w:tplc="6F9AC99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2A615E5"/>
    <w:multiLevelType w:val="hybridMultilevel"/>
    <w:tmpl w:val="5054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24D3"/>
    <w:multiLevelType w:val="hybridMultilevel"/>
    <w:tmpl w:val="B522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2051"/>
    <w:multiLevelType w:val="hybridMultilevel"/>
    <w:tmpl w:val="ECE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76DE"/>
    <w:multiLevelType w:val="hybridMultilevel"/>
    <w:tmpl w:val="1CAC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D6AC9"/>
    <w:multiLevelType w:val="hybridMultilevel"/>
    <w:tmpl w:val="0690FE4A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2FAC0957"/>
    <w:multiLevelType w:val="hybridMultilevel"/>
    <w:tmpl w:val="0FC6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AE1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52D52"/>
    <w:multiLevelType w:val="hybridMultilevel"/>
    <w:tmpl w:val="ABEC05EA"/>
    <w:lvl w:ilvl="0" w:tplc="BA02502E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37A03436"/>
    <w:multiLevelType w:val="hybridMultilevel"/>
    <w:tmpl w:val="5D66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2C71"/>
    <w:multiLevelType w:val="hybridMultilevel"/>
    <w:tmpl w:val="3076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42488"/>
    <w:multiLevelType w:val="hybridMultilevel"/>
    <w:tmpl w:val="4A56158A"/>
    <w:lvl w:ilvl="0" w:tplc="9084B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823FC"/>
    <w:multiLevelType w:val="hybridMultilevel"/>
    <w:tmpl w:val="439E8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A1DE7"/>
    <w:multiLevelType w:val="hybridMultilevel"/>
    <w:tmpl w:val="969A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D4FBF"/>
    <w:multiLevelType w:val="hybridMultilevel"/>
    <w:tmpl w:val="2462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0390A"/>
    <w:multiLevelType w:val="hybridMultilevel"/>
    <w:tmpl w:val="7662F244"/>
    <w:lvl w:ilvl="0" w:tplc="BA02502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53CA22B7"/>
    <w:multiLevelType w:val="hybridMultilevel"/>
    <w:tmpl w:val="F098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B2660"/>
    <w:multiLevelType w:val="hybridMultilevel"/>
    <w:tmpl w:val="D930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34C86"/>
    <w:multiLevelType w:val="hybridMultilevel"/>
    <w:tmpl w:val="E20C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B2AAE"/>
    <w:multiLevelType w:val="hybridMultilevel"/>
    <w:tmpl w:val="0BB2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2134">
    <w:abstractNumId w:val="6"/>
  </w:num>
  <w:num w:numId="2" w16cid:durableId="1537040493">
    <w:abstractNumId w:val="1"/>
  </w:num>
  <w:num w:numId="3" w16cid:durableId="1327829438">
    <w:abstractNumId w:val="14"/>
  </w:num>
  <w:num w:numId="4" w16cid:durableId="1635864578">
    <w:abstractNumId w:val="7"/>
  </w:num>
  <w:num w:numId="5" w16cid:durableId="753087969">
    <w:abstractNumId w:val="5"/>
  </w:num>
  <w:num w:numId="6" w16cid:durableId="594486538">
    <w:abstractNumId w:val="9"/>
  </w:num>
  <w:num w:numId="7" w16cid:durableId="1912303904">
    <w:abstractNumId w:val="4"/>
  </w:num>
  <w:num w:numId="8" w16cid:durableId="1383555670">
    <w:abstractNumId w:val="10"/>
  </w:num>
  <w:num w:numId="9" w16cid:durableId="1746760479">
    <w:abstractNumId w:val="0"/>
  </w:num>
  <w:num w:numId="10" w16cid:durableId="243031553">
    <w:abstractNumId w:val="3"/>
  </w:num>
  <w:num w:numId="11" w16cid:durableId="1659266440">
    <w:abstractNumId w:val="2"/>
  </w:num>
  <w:num w:numId="12" w16cid:durableId="1800487127">
    <w:abstractNumId w:val="12"/>
  </w:num>
  <w:num w:numId="13" w16cid:durableId="861163372">
    <w:abstractNumId w:val="8"/>
  </w:num>
  <w:num w:numId="14" w16cid:durableId="348679974">
    <w:abstractNumId w:val="13"/>
  </w:num>
  <w:num w:numId="15" w16cid:durableId="1084256528">
    <w:abstractNumId w:val="15"/>
  </w:num>
  <w:num w:numId="16" w16cid:durableId="1025517436">
    <w:abstractNumId w:val="17"/>
  </w:num>
  <w:num w:numId="17" w16cid:durableId="2110854864">
    <w:abstractNumId w:val="18"/>
  </w:num>
  <w:num w:numId="18" w16cid:durableId="1197237660">
    <w:abstractNumId w:val="16"/>
  </w:num>
  <w:num w:numId="19" w16cid:durableId="941105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F1"/>
    <w:rsid w:val="00003BB3"/>
    <w:rsid w:val="00007F2D"/>
    <w:rsid w:val="00013253"/>
    <w:rsid w:val="0001506B"/>
    <w:rsid w:val="0001675F"/>
    <w:rsid w:val="00025643"/>
    <w:rsid w:val="00026D45"/>
    <w:rsid w:val="00032B8A"/>
    <w:rsid w:val="0005026A"/>
    <w:rsid w:val="00054329"/>
    <w:rsid w:val="0007155E"/>
    <w:rsid w:val="00077D86"/>
    <w:rsid w:val="000959EE"/>
    <w:rsid w:val="00095AC7"/>
    <w:rsid w:val="000C336E"/>
    <w:rsid w:val="000C4996"/>
    <w:rsid w:val="000C5A28"/>
    <w:rsid w:val="000C6293"/>
    <w:rsid w:val="000D56EE"/>
    <w:rsid w:val="000E3453"/>
    <w:rsid w:val="000E4F44"/>
    <w:rsid w:val="000F272A"/>
    <w:rsid w:val="001115A5"/>
    <w:rsid w:val="00120A6F"/>
    <w:rsid w:val="00161FA8"/>
    <w:rsid w:val="00162D8B"/>
    <w:rsid w:val="00165463"/>
    <w:rsid w:val="00166F79"/>
    <w:rsid w:val="00171275"/>
    <w:rsid w:val="00172967"/>
    <w:rsid w:val="00176625"/>
    <w:rsid w:val="00190E0D"/>
    <w:rsid w:val="00190F17"/>
    <w:rsid w:val="001A23DB"/>
    <w:rsid w:val="001B1A6F"/>
    <w:rsid w:val="001B322C"/>
    <w:rsid w:val="001B6C71"/>
    <w:rsid w:val="001C3D6A"/>
    <w:rsid w:val="001C6499"/>
    <w:rsid w:val="001D190D"/>
    <w:rsid w:val="001E47EA"/>
    <w:rsid w:val="00202638"/>
    <w:rsid w:val="00204ED2"/>
    <w:rsid w:val="00232B99"/>
    <w:rsid w:val="0024165C"/>
    <w:rsid w:val="002417FE"/>
    <w:rsid w:val="00242767"/>
    <w:rsid w:val="00251367"/>
    <w:rsid w:val="002673F1"/>
    <w:rsid w:val="002803E0"/>
    <w:rsid w:val="0028134C"/>
    <w:rsid w:val="0028451C"/>
    <w:rsid w:val="00284A1A"/>
    <w:rsid w:val="002970EB"/>
    <w:rsid w:val="002D2A64"/>
    <w:rsid w:val="002E2B82"/>
    <w:rsid w:val="002E3E83"/>
    <w:rsid w:val="00301830"/>
    <w:rsid w:val="00325B91"/>
    <w:rsid w:val="00331B67"/>
    <w:rsid w:val="00341032"/>
    <w:rsid w:val="00342C40"/>
    <w:rsid w:val="00354FD5"/>
    <w:rsid w:val="00362C65"/>
    <w:rsid w:val="00367732"/>
    <w:rsid w:val="00381F3A"/>
    <w:rsid w:val="00383581"/>
    <w:rsid w:val="00384139"/>
    <w:rsid w:val="003906EB"/>
    <w:rsid w:val="003A41A3"/>
    <w:rsid w:val="003A61E0"/>
    <w:rsid w:val="003A62DB"/>
    <w:rsid w:val="003B0B59"/>
    <w:rsid w:val="003C04DB"/>
    <w:rsid w:val="003E7452"/>
    <w:rsid w:val="003E7A43"/>
    <w:rsid w:val="003F2BCB"/>
    <w:rsid w:val="00406B0B"/>
    <w:rsid w:val="00407661"/>
    <w:rsid w:val="00407734"/>
    <w:rsid w:val="00426B52"/>
    <w:rsid w:val="004354D9"/>
    <w:rsid w:val="0045792D"/>
    <w:rsid w:val="00465049"/>
    <w:rsid w:val="00475235"/>
    <w:rsid w:val="00484D96"/>
    <w:rsid w:val="00491DEF"/>
    <w:rsid w:val="004B262C"/>
    <w:rsid w:val="004F3E48"/>
    <w:rsid w:val="004F4A16"/>
    <w:rsid w:val="00521BF9"/>
    <w:rsid w:val="00530881"/>
    <w:rsid w:val="0053094E"/>
    <w:rsid w:val="00531303"/>
    <w:rsid w:val="0053228F"/>
    <w:rsid w:val="00535B80"/>
    <w:rsid w:val="005373C9"/>
    <w:rsid w:val="00540263"/>
    <w:rsid w:val="00541380"/>
    <w:rsid w:val="00566A3D"/>
    <w:rsid w:val="00587EE5"/>
    <w:rsid w:val="00587F1A"/>
    <w:rsid w:val="00596450"/>
    <w:rsid w:val="005A456D"/>
    <w:rsid w:val="005A505A"/>
    <w:rsid w:val="005B0668"/>
    <w:rsid w:val="005B43B1"/>
    <w:rsid w:val="005B7210"/>
    <w:rsid w:val="005C2A67"/>
    <w:rsid w:val="005F2194"/>
    <w:rsid w:val="005F394C"/>
    <w:rsid w:val="0062373E"/>
    <w:rsid w:val="006333B0"/>
    <w:rsid w:val="006337B9"/>
    <w:rsid w:val="00643556"/>
    <w:rsid w:val="00673D6F"/>
    <w:rsid w:val="00674C5D"/>
    <w:rsid w:val="00681ACB"/>
    <w:rsid w:val="00694C00"/>
    <w:rsid w:val="006A1C6A"/>
    <w:rsid w:val="006A50DC"/>
    <w:rsid w:val="006A7A38"/>
    <w:rsid w:val="006B6AFE"/>
    <w:rsid w:val="006E0C95"/>
    <w:rsid w:val="006E6CC1"/>
    <w:rsid w:val="0072045D"/>
    <w:rsid w:val="007436CE"/>
    <w:rsid w:val="00744517"/>
    <w:rsid w:val="00755A7F"/>
    <w:rsid w:val="0077516E"/>
    <w:rsid w:val="0078142D"/>
    <w:rsid w:val="0078179D"/>
    <w:rsid w:val="007831D1"/>
    <w:rsid w:val="00785AF0"/>
    <w:rsid w:val="00794CAB"/>
    <w:rsid w:val="007B4AD8"/>
    <w:rsid w:val="007B70F2"/>
    <w:rsid w:val="007D4C03"/>
    <w:rsid w:val="007D7BAB"/>
    <w:rsid w:val="007E0B3A"/>
    <w:rsid w:val="007E78B3"/>
    <w:rsid w:val="00801E6C"/>
    <w:rsid w:val="008135C5"/>
    <w:rsid w:val="0081754F"/>
    <w:rsid w:val="00822F76"/>
    <w:rsid w:val="00826D21"/>
    <w:rsid w:val="00836AF0"/>
    <w:rsid w:val="00857E25"/>
    <w:rsid w:val="008606BE"/>
    <w:rsid w:val="00870288"/>
    <w:rsid w:val="008751CA"/>
    <w:rsid w:val="00881865"/>
    <w:rsid w:val="00886AE7"/>
    <w:rsid w:val="008A48A0"/>
    <w:rsid w:val="008B4227"/>
    <w:rsid w:val="008D18A4"/>
    <w:rsid w:val="008E75B4"/>
    <w:rsid w:val="00902868"/>
    <w:rsid w:val="009028BD"/>
    <w:rsid w:val="00904905"/>
    <w:rsid w:val="00911E66"/>
    <w:rsid w:val="0091520E"/>
    <w:rsid w:val="00915946"/>
    <w:rsid w:val="00916A44"/>
    <w:rsid w:val="0092211A"/>
    <w:rsid w:val="00925178"/>
    <w:rsid w:val="00931009"/>
    <w:rsid w:val="00933E38"/>
    <w:rsid w:val="00965EFD"/>
    <w:rsid w:val="009777B9"/>
    <w:rsid w:val="00985273"/>
    <w:rsid w:val="00994335"/>
    <w:rsid w:val="00997CA6"/>
    <w:rsid w:val="009D4A80"/>
    <w:rsid w:val="009D4F90"/>
    <w:rsid w:val="009E0218"/>
    <w:rsid w:val="009E0AE6"/>
    <w:rsid w:val="009E233F"/>
    <w:rsid w:val="009E4163"/>
    <w:rsid w:val="009E7831"/>
    <w:rsid w:val="009E7C34"/>
    <w:rsid w:val="00A15D23"/>
    <w:rsid w:val="00A165DC"/>
    <w:rsid w:val="00A31393"/>
    <w:rsid w:val="00A3181E"/>
    <w:rsid w:val="00A40F56"/>
    <w:rsid w:val="00A44A96"/>
    <w:rsid w:val="00A65942"/>
    <w:rsid w:val="00A835D6"/>
    <w:rsid w:val="00A83BD5"/>
    <w:rsid w:val="00A8463A"/>
    <w:rsid w:val="00A865BB"/>
    <w:rsid w:val="00A960C1"/>
    <w:rsid w:val="00AA1845"/>
    <w:rsid w:val="00AB6BCB"/>
    <w:rsid w:val="00AB70E2"/>
    <w:rsid w:val="00AC7CDC"/>
    <w:rsid w:val="00AD1692"/>
    <w:rsid w:val="00AD64D8"/>
    <w:rsid w:val="00AD748C"/>
    <w:rsid w:val="00AF6987"/>
    <w:rsid w:val="00B06232"/>
    <w:rsid w:val="00B12B7A"/>
    <w:rsid w:val="00B40E75"/>
    <w:rsid w:val="00B50769"/>
    <w:rsid w:val="00B77547"/>
    <w:rsid w:val="00B831A7"/>
    <w:rsid w:val="00B86496"/>
    <w:rsid w:val="00BB7B1F"/>
    <w:rsid w:val="00BC3FF8"/>
    <w:rsid w:val="00BC63AF"/>
    <w:rsid w:val="00BD2B21"/>
    <w:rsid w:val="00BE67C9"/>
    <w:rsid w:val="00C14175"/>
    <w:rsid w:val="00C14432"/>
    <w:rsid w:val="00C1630B"/>
    <w:rsid w:val="00C17437"/>
    <w:rsid w:val="00C21792"/>
    <w:rsid w:val="00C43466"/>
    <w:rsid w:val="00C54548"/>
    <w:rsid w:val="00C54F3C"/>
    <w:rsid w:val="00C65712"/>
    <w:rsid w:val="00C72DA4"/>
    <w:rsid w:val="00C85A6F"/>
    <w:rsid w:val="00C934F6"/>
    <w:rsid w:val="00CA2B72"/>
    <w:rsid w:val="00CA6DF2"/>
    <w:rsid w:val="00CB69B6"/>
    <w:rsid w:val="00CC1B32"/>
    <w:rsid w:val="00CC7F8E"/>
    <w:rsid w:val="00CE3BEF"/>
    <w:rsid w:val="00CE4951"/>
    <w:rsid w:val="00CE519D"/>
    <w:rsid w:val="00CE6E1B"/>
    <w:rsid w:val="00D01CAC"/>
    <w:rsid w:val="00D23E4D"/>
    <w:rsid w:val="00D258C1"/>
    <w:rsid w:val="00D37D54"/>
    <w:rsid w:val="00D46C0A"/>
    <w:rsid w:val="00D47511"/>
    <w:rsid w:val="00D5593D"/>
    <w:rsid w:val="00D573A7"/>
    <w:rsid w:val="00D60BF1"/>
    <w:rsid w:val="00D6481A"/>
    <w:rsid w:val="00D64E99"/>
    <w:rsid w:val="00D8102F"/>
    <w:rsid w:val="00D842A9"/>
    <w:rsid w:val="00D94876"/>
    <w:rsid w:val="00D95BC4"/>
    <w:rsid w:val="00DC380E"/>
    <w:rsid w:val="00DD2AF2"/>
    <w:rsid w:val="00DE3647"/>
    <w:rsid w:val="00DF61B5"/>
    <w:rsid w:val="00E06340"/>
    <w:rsid w:val="00E13193"/>
    <w:rsid w:val="00E33BB5"/>
    <w:rsid w:val="00E45BEF"/>
    <w:rsid w:val="00E60619"/>
    <w:rsid w:val="00E64EFF"/>
    <w:rsid w:val="00E9689B"/>
    <w:rsid w:val="00E97214"/>
    <w:rsid w:val="00EA14E3"/>
    <w:rsid w:val="00EB08A8"/>
    <w:rsid w:val="00EB2B1E"/>
    <w:rsid w:val="00EC51FA"/>
    <w:rsid w:val="00EC61C5"/>
    <w:rsid w:val="00F066F1"/>
    <w:rsid w:val="00F523BE"/>
    <w:rsid w:val="00F77875"/>
    <w:rsid w:val="00FA2148"/>
    <w:rsid w:val="00FA2C5B"/>
    <w:rsid w:val="00FB7B5A"/>
    <w:rsid w:val="00FC1275"/>
    <w:rsid w:val="00FD304C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35B2"/>
  <w15:chartTrackingRefBased/>
  <w15:docId w15:val="{D57B753D-EA9C-4EC2-9CDE-0FEF3EA5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60BF1"/>
    <w:pPr>
      <w:jc w:val="center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D60BF1"/>
    <w:rPr>
      <w:rFonts w:ascii="Arial" w:eastAsia="Times New Roman" w:hAnsi="Arial" w:cs="Arial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D559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AF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836AF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A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3E7A43"/>
  </w:style>
  <w:style w:type="character" w:customStyle="1" w:styleId="2">
    <w:name w:val="Основной текст (2)_"/>
    <w:basedOn w:val="DefaultParagraphFont"/>
    <w:rsid w:val="007204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0">
    <w:name w:val="Основной текст (2) + Не полужирный"/>
    <w:basedOn w:val="2"/>
    <w:rsid w:val="007204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204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sid w:val="003C0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PlaceholderText">
    <w:name w:val="Placeholder Text"/>
    <w:basedOn w:val="DefaultParagraphFont"/>
    <w:uiPriority w:val="99"/>
    <w:semiHidden/>
    <w:rsid w:val="007D4C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BEF7-5EC1-4318-A618-364AA0BC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Moldogaziev</dc:creator>
  <cp:keywords/>
  <dc:description/>
  <cp:lastModifiedBy>Gulbara Jumagulova</cp:lastModifiedBy>
  <cp:revision>93</cp:revision>
  <cp:lastPrinted>2025-03-02T06:05:00Z</cp:lastPrinted>
  <dcterms:created xsi:type="dcterms:W3CDTF">2025-02-28T07:43:00Z</dcterms:created>
  <dcterms:modified xsi:type="dcterms:W3CDTF">2025-03-11T09:28:00Z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2023-09-08T10:43:22Z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b1066039-7f50-4077-9265-1f86f12d43b8</vt:lpwstr>
  </property>
  <property fmtid="{D5CDD505-2E9C-101B-9397-08002B2CF9AE}" pid="8" name="MSIP_Label_d85bea94-60d0-4a5c-9138-48420e73067f_ContentBits">
    <vt:lpwstr>0</vt:lpwstr>
  </property>
</Properties>
</file>