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7D6E" w14:textId="2EE3686D" w:rsidR="00D061A1" w:rsidRDefault="00F63B09" w:rsidP="00F979F3">
      <w:pPr>
        <w:ind w:left="2832" w:firstLine="708"/>
        <w:jc w:val="center"/>
        <w:rPr>
          <w:lang w:val="en-US"/>
        </w:rPr>
      </w:pPr>
      <w:bookmarkStart w:id="0" w:name="_Hlk102724433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529DE7C" wp14:editId="48E46BA0">
            <wp:simplePos x="0" y="0"/>
            <wp:positionH relativeFrom="column">
              <wp:posOffset>-212141</wp:posOffset>
            </wp:positionH>
            <wp:positionV relativeFrom="paragraph">
              <wp:posOffset>0</wp:posOffset>
            </wp:positionV>
            <wp:extent cx="723900" cy="571500"/>
            <wp:effectExtent l="0" t="0" r="0" b="0"/>
            <wp:wrapSquare wrapText="bothSides"/>
            <wp:docPr id="1149486495" name="Picture 114948649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6" b="41449"/>
                    <a:stretch/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DC4F8" w14:textId="77777777" w:rsidR="00D061A1" w:rsidRDefault="00D061A1" w:rsidP="00F979F3">
      <w:pPr>
        <w:ind w:left="2832" w:firstLine="708"/>
        <w:jc w:val="center"/>
        <w:rPr>
          <w:lang w:val="en-US"/>
        </w:rPr>
      </w:pPr>
    </w:p>
    <w:p w14:paraId="3C61ACF6" w14:textId="77777777" w:rsidR="00D061A1" w:rsidRDefault="00D061A1" w:rsidP="00F979F3">
      <w:pPr>
        <w:ind w:left="2832" w:firstLine="708"/>
        <w:jc w:val="center"/>
        <w:rPr>
          <w:lang w:val="en-US"/>
        </w:rPr>
      </w:pPr>
    </w:p>
    <w:p w14:paraId="329910DB" w14:textId="77777777" w:rsidR="00D061A1" w:rsidRDefault="00D061A1" w:rsidP="00F979F3">
      <w:pPr>
        <w:ind w:left="2832" w:firstLine="708"/>
        <w:jc w:val="center"/>
        <w:rPr>
          <w:lang w:val="en-US"/>
        </w:rPr>
      </w:pPr>
    </w:p>
    <w:p w14:paraId="545CF4D2" w14:textId="36BE6CDA" w:rsidR="00D061A1" w:rsidRPr="00CA6190" w:rsidRDefault="00F979F3" w:rsidP="00CA6190">
      <w:pPr>
        <w:ind w:left="-450"/>
      </w:pPr>
      <w:r w:rsidRPr="0013169B">
        <w:t xml:space="preserve">  </w:t>
      </w:r>
    </w:p>
    <w:p w14:paraId="641FE165" w14:textId="77777777" w:rsidR="004F1876" w:rsidRDefault="004F1876" w:rsidP="00893BFF">
      <w:pPr>
        <w:jc w:val="center"/>
        <w:rPr>
          <w:b/>
        </w:rPr>
      </w:pPr>
    </w:p>
    <w:p w14:paraId="01FDB665" w14:textId="00234522" w:rsidR="00893BFF" w:rsidRPr="00FC769B" w:rsidRDefault="00893BFF" w:rsidP="00893BFF">
      <w:pPr>
        <w:jc w:val="center"/>
        <w:rPr>
          <w:b/>
        </w:rPr>
      </w:pPr>
      <w:r w:rsidRPr="00FC769B">
        <w:rPr>
          <w:b/>
        </w:rPr>
        <w:t>ТЕХНИЧЕСКОЕ ЗАДАНИЕ</w:t>
      </w:r>
    </w:p>
    <w:p w14:paraId="5F5887BF" w14:textId="4B87B955" w:rsidR="006976FD" w:rsidRPr="00095BDE" w:rsidRDefault="006976FD" w:rsidP="006976FD">
      <w:pPr>
        <w:jc w:val="center"/>
        <w:rPr>
          <w:b/>
        </w:rPr>
      </w:pPr>
      <w:r>
        <w:rPr>
          <w:b/>
        </w:rPr>
        <w:t>н</w:t>
      </w:r>
      <w:r w:rsidRPr="003034C1">
        <w:rPr>
          <w:b/>
        </w:rPr>
        <w:t>а</w:t>
      </w:r>
      <w:r>
        <w:rPr>
          <w:b/>
        </w:rPr>
        <w:t xml:space="preserve"> </w:t>
      </w:r>
      <w:r w:rsidR="00CC18D9">
        <w:rPr>
          <w:b/>
        </w:rPr>
        <w:t>зак</w:t>
      </w:r>
      <w:r w:rsidR="00420C94">
        <w:rPr>
          <w:b/>
        </w:rPr>
        <w:t xml:space="preserve">упку смазочных </w:t>
      </w:r>
      <w:r w:rsidR="00C669D0">
        <w:rPr>
          <w:b/>
        </w:rPr>
        <w:t>материалов в</w:t>
      </w:r>
      <w:r w:rsidR="00CC18D9">
        <w:rPr>
          <w:b/>
        </w:rPr>
        <w:t xml:space="preserve"> отдел техобслуживания </w:t>
      </w:r>
      <w:r w:rsidR="00420C94">
        <w:rPr>
          <w:b/>
        </w:rPr>
        <w:t>для эксплуатации в условиях рудника Кумтор.</w:t>
      </w:r>
    </w:p>
    <w:p w14:paraId="41E18C23" w14:textId="77777777" w:rsidR="00893BFF" w:rsidRPr="00FC769B" w:rsidRDefault="00893BFF" w:rsidP="00893BFF"/>
    <w:tbl>
      <w:tblPr>
        <w:tblW w:w="5433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28"/>
        <w:gridCol w:w="7166"/>
      </w:tblGrid>
      <w:tr w:rsidR="00113917" w:rsidRPr="00FC769B" w14:paraId="68D3D2F7" w14:textId="320A7EDF" w:rsidTr="00C662B6">
        <w:trPr>
          <w:trHeight w:val="838"/>
        </w:trPr>
        <w:tc>
          <w:tcPr>
            <w:tcW w:w="276" w:type="pct"/>
            <w:shd w:val="clear" w:color="auto" w:fill="auto"/>
          </w:tcPr>
          <w:p w14:paraId="04C9F5C2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№</w:t>
            </w:r>
          </w:p>
          <w:p w14:paraId="52E5BB30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п/п</w:t>
            </w:r>
          </w:p>
        </w:tc>
        <w:tc>
          <w:tcPr>
            <w:tcW w:w="1098" w:type="pct"/>
            <w:shd w:val="clear" w:color="auto" w:fill="auto"/>
          </w:tcPr>
          <w:p w14:paraId="524B049E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 xml:space="preserve">Перечень основных </w:t>
            </w:r>
          </w:p>
          <w:p w14:paraId="22FCF59F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данных и требований</w:t>
            </w:r>
          </w:p>
        </w:tc>
        <w:tc>
          <w:tcPr>
            <w:tcW w:w="3626" w:type="pct"/>
            <w:shd w:val="clear" w:color="auto" w:fill="auto"/>
          </w:tcPr>
          <w:p w14:paraId="5D678E88" w14:textId="77777777" w:rsidR="00113917" w:rsidRPr="00FC769B" w:rsidRDefault="00113917" w:rsidP="00E55DCE">
            <w:pPr>
              <w:jc w:val="center"/>
              <w:rPr>
                <w:b/>
              </w:rPr>
            </w:pPr>
            <w:r w:rsidRPr="00FC769B">
              <w:rPr>
                <w:b/>
              </w:rPr>
              <w:t>Основные данные и требования</w:t>
            </w:r>
          </w:p>
        </w:tc>
      </w:tr>
      <w:tr w:rsidR="00113917" w:rsidRPr="00FC769B" w14:paraId="3645D59F" w14:textId="656B1273" w:rsidTr="00C662B6">
        <w:trPr>
          <w:trHeight w:val="443"/>
        </w:trPr>
        <w:tc>
          <w:tcPr>
            <w:tcW w:w="276" w:type="pct"/>
            <w:shd w:val="clear" w:color="auto" w:fill="auto"/>
          </w:tcPr>
          <w:p w14:paraId="21514C96" w14:textId="77777777" w:rsidR="00113917" w:rsidRPr="00FC769B" w:rsidRDefault="00113917" w:rsidP="00E55DCE">
            <w:pPr>
              <w:jc w:val="center"/>
            </w:pPr>
            <w:r w:rsidRPr="00FC769B">
              <w:t>1.</w:t>
            </w:r>
          </w:p>
        </w:tc>
        <w:tc>
          <w:tcPr>
            <w:tcW w:w="1098" w:type="pct"/>
            <w:shd w:val="clear" w:color="auto" w:fill="auto"/>
          </w:tcPr>
          <w:p w14:paraId="46F3DDD3" w14:textId="2408726E" w:rsidR="00113917" w:rsidRPr="00CB4860" w:rsidRDefault="00113917" w:rsidP="00E55DCE">
            <w:r w:rsidRPr="00FC769B">
              <w:t>Место</w:t>
            </w:r>
            <w:r>
              <w:rPr>
                <w:lang w:val="en-US"/>
              </w:rPr>
              <w:t xml:space="preserve"> </w:t>
            </w:r>
            <w:r w:rsidR="004F1876">
              <w:t>поставки</w:t>
            </w:r>
            <w:r>
              <w:t xml:space="preserve"> </w:t>
            </w:r>
          </w:p>
        </w:tc>
        <w:tc>
          <w:tcPr>
            <w:tcW w:w="3626" w:type="pct"/>
            <w:shd w:val="clear" w:color="auto" w:fill="auto"/>
          </w:tcPr>
          <w:p w14:paraId="1491BE7F" w14:textId="1A5D6920" w:rsidR="00113917" w:rsidRPr="00EB3407" w:rsidRDefault="00C25DF7" w:rsidP="00E55DCE">
            <w:r>
              <w:t>Кыргызская Республика, г. Балыкчы, Балыкчинская перевалочная база (БПБ).</w:t>
            </w:r>
          </w:p>
        </w:tc>
      </w:tr>
      <w:tr w:rsidR="00113917" w:rsidRPr="00FC769B" w14:paraId="4E80273E" w14:textId="0B6DD554" w:rsidTr="00C662B6">
        <w:tblPrEx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76" w:type="pct"/>
            <w:shd w:val="clear" w:color="auto" w:fill="auto"/>
          </w:tcPr>
          <w:p w14:paraId="3020F32E" w14:textId="77777777" w:rsidR="00113917" w:rsidRPr="00FC769B" w:rsidRDefault="00113917" w:rsidP="00E55DCE">
            <w:pPr>
              <w:jc w:val="center"/>
            </w:pPr>
            <w:r w:rsidRPr="00FC769B">
              <w:t>2.</w:t>
            </w:r>
          </w:p>
        </w:tc>
        <w:tc>
          <w:tcPr>
            <w:tcW w:w="1098" w:type="pct"/>
            <w:shd w:val="clear" w:color="auto" w:fill="auto"/>
          </w:tcPr>
          <w:p w14:paraId="7B1DEAF2" w14:textId="77777777" w:rsidR="00113917" w:rsidRPr="00FC769B" w:rsidRDefault="00113917" w:rsidP="00E55DCE">
            <w:r w:rsidRPr="00FC769B">
              <w:t xml:space="preserve">Заказчик </w:t>
            </w:r>
          </w:p>
        </w:tc>
        <w:tc>
          <w:tcPr>
            <w:tcW w:w="3626" w:type="pct"/>
            <w:shd w:val="clear" w:color="auto" w:fill="auto"/>
          </w:tcPr>
          <w:p w14:paraId="240E2A79" w14:textId="4B22B1FA" w:rsidR="00113917" w:rsidRPr="00FC769B" w:rsidRDefault="00113917" w:rsidP="00E55DCE">
            <w:r w:rsidRPr="00FC769B">
              <w:t>ЗАО «Кумтор Голд Компани»</w:t>
            </w:r>
          </w:p>
        </w:tc>
      </w:tr>
      <w:tr w:rsidR="00113917" w:rsidRPr="00FC769B" w14:paraId="25EC0A8D" w14:textId="2DAD2FD8" w:rsidTr="00C662B6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76" w:type="pct"/>
            <w:shd w:val="clear" w:color="auto" w:fill="auto"/>
          </w:tcPr>
          <w:p w14:paraId="63E25006" w14:textId="270F1633" w:rsidR="00113917" w:rsidRPr="00FC769B" w:rsidRDefault="00113917" w:rsidP="00E55DCE">
            <w:pPr>
              <w:jc w:val="center"/>
            </w:pPr>
            <w:r>
              <w:t>3</w:t>
            </w:r>
            <w:r w:rsidRPr="00FC769B">
              <w:t>.</w:t>
            </w:r>
          </w:p>
        </w:tc>
        <w:tc>
          <w:tcPr>
            <w:tcW w:w="1098" w:type="pct"/>
            <w:shd w:val="clear" w:color="auto" w:fill="auto"/>
          </w:tcPr>
          <w:p w14:paraId="7C24E2AC" w14:textId="60EFD63F" w:rsidR="00113917" w:rsidRPr="00FC769B" w:rsidRDefault="00113917" w:rsidP="00E55DCE">
            <w:r>
              <w:t>Исполнитель</w:t>
            </w:r>
          </w:p>
        </w:tc>
        <w:tc>
          <w:tcPr>
            <w:tcW w:w="3626" w:type="pct"/>
            <w:shd w:val="clear" w:color="auto" w:fill="auto"/>
          </w:tcPr>
          <w:p w14:paraId="6AC5160E" w14:textId="4C4F4D6C" w:rsidR="00113917" w:rsidRPr="00C4479B" w:rsidRDefault="00113917" w:rsidP="000F2144">
            <w:r w:rsidRPr="00C4479B">
              <w:t>Определяется согласно конкурсу</w:t>
            </w:r>
          </w:p>
        </w:tc>
      </w:tr>
      <w:tr w:rsidR="00113917" w:rsidRPr="00FC769B" w14:paraId="08FAE24E" w14:textId="79C52FE7" w:rsidTr="00C662B6">
        <w:tblPrEx>
          <w:tblLook w:val="0000" w:firstRow="0" w:lastRow="0" w:firstColumn="0" w:lastColumn="0" w:noHBand="0" w:noVBand="0"/>
        </w:tblPrEx>
        <w:trPr>
          <w:trHeight w:val="1196"/>
        </w:trPr>
        <w:tc>
          <w:tcPr>
            <w:tcW w:w="276" w:type="pct"/>
            <w:shd w:val="clear" w:color="auto" w:fill="auto"/>
          </w:tcPr>
          <w:p w14:paraId="3F82D5DD" w14:textId="3B66294B" w:rsidR="00113917" w:rsidRDefault="00113917" w:rsidP="00C4479B">
            <w:pPr>
              <w:jc w:val="center"/>
            </w:pPr>
            <w:r>
              <w:t>4</w:t>
            </w:r>
            <w:r w:rsidRPr="00FC769B">
              <w:t>.</w:t>
            </w:r>
          </w:p>
        </w:tc>
        <w:tc>
          <w:tcPr>
            <w:tcW w:w="1098" w:type="pct"/>
            <w:shd w:val="clear" w:color="auto" w:fill="auto"/>
          </w:tcPr>
          <w:p w14:paraId="195365F1" w14:textId="6B9775C9" w:rsidR="00113917" w:rsidRPr="003555ED" w:rsidRDefault="00113917" w:rsidP="00C4479B">
            <w:pPr>
              <w:rPr>
                <w:lang w:val="en-US"/>
              </w:rPr>
            </w:pPr>
            <w:r>
              <w:t xml:space="preserve">Цель </w:t>
            </w:r>
            <w:r w:rsidR="003555ED">
              <w:t>закупки</w:t>
            </w:r>
          </w:p>
        </w:tc>
        <w:tc>
          <w:tcPr>
            <w:tcW w:w="3626" w:type="pct"/>
            <w:shd w:val="clear" w:color="auto" w:fill="auto"/>
          </w:tcPr>
          <w:p w14:paraId="2F7A7C2F" w14:textId="276DD2FB" w:rsidR="00113917" w:rsidRPr="009810DA" w:rsidRDefault="00420C94" w:rsidP="00C4479B">
            <w:r>
              <w:t>П</w:t>
            </w:r>
            <w:r w:rsidRPr="00420C94">
              <w:t xml:space="preserve">риобретение </w:t>
            </w:r>
            <w:r>
              <w:t>смазочных материалов</w:t>
            </w:r>
            <w:r w:rsidRPr="00420C94">
              <w:t xml:space="preserve"> для эксплуатации тяжелой техники в условиях высокогорного рудника Кумтор в Кыргызстане, включая низкие температуры и значительные перепады высот.</w:t>
            </w:r>
          </w:p>
        </w:tc>
      </w:tr>
      <w:tr w:rsidR="009810DA" w:rsidRPr="00FC769B" w14:paraId="3C05A8B6" w14:textId="77777777" w:rsidTr="00C662B6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276" w:type="pct"/>
            <w:shd w:val="clear" w:color="auto" w:fill="auto"/>
          </w:tcPr>
          <w:p w14:paraId="7AF94189" w14:textId="2CAE2B8C" w:rsidR="009810DA" w:rsidRDefault="009810DA" w:rsidP="00C4479B">
            <w:pPr>
              <w:jc w:val="center"/>
            </w:pPr>
            <w:r>
              <w:t>5.</w:t>
            </w:r>
          </w:p>
        </w:tc>
        <w:tc>
          <w:tcPr>
            <w:tcW w:w="1098" w:type="pct"/>
            <w:shd w:val="clear" w:color="auto" w:fill="auto"/>
          </w:tcPr>
          <w:p w14:paraId="475417A2" w14:textId="1E988064" w:rsidR="009810DA" w:rsidRPr="00C669D0" w:rsidRDefault="00C669D0" w:rsidP="00C4479B">
            <w:pPr>
              <w:rPr>
                <w:lang w:val="en-US"/>
              </w:rPr>
            </w:pPr>
            <w:r>
              <w:t>Виды</w:t>
            </w:r>
            <w:r w:rsidRPr="00C669D0">
              <w:t xml:space="preserve"> </w:t>
            </w:r>
            <w:r>
              <w:t xml:space="preserve">моделей тяжелой техники: </w:t>
            </w:r>
          </w:p>
        </w:tc>
        <w:tc>
          <w:tcPr>
            <w:tcW w:w="3626" w:type="pct"/>
            <w:shd w:val="clear" w:color="auto" w:fill="auto"/>
          </w:tcPr>
          <w:p w14:paraId="3ABB728F" w14:textId="5CBD8A59" w:rsidR="009810DA" w:rsidRDefault="00C669D0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Самосвалы</w:t>
            </w:r>
            <w:r w:rsidR="00E61E5B" w:rsidRPr="00E61E5B">
              <w:rPr>
                <w:lang w:val="ru-RU"/>
              </w:rPr>
              <w:t xml:space="preserve"> </w:t>
            </w:r>
            <w:r w:rsidR="00E61E5B">
              <w:t>CAT</w:t>
            </w:r>
            <w:r>
              <w:rPr>
                <w:lang w:val="ru-RU"/>
              </w:rPr>
              <w:t xml:space="preserve">: </w:t>
            </w:r>
            <w:r w:rsidRPr="00C669D0">
              <w:rPr>
                <w:lang w:val="ru-RU"/>
              </w:rPr>
              <w:t>785</w:t>
            </w:r>
            <w:r w:rsidRPr="00C669D0">
              <w:t>C</w:t>
            </w:r>
            <w:r>
              <w:rPr>
                <w:lang w:val="ru-RU"/>
              </w:rPr>
              <w:t xml:space="preserve">, </w:t>
            </w:r>
            <w:r w:rsidRPr="00C669D0">
              <w:rPr>
                <w:lang w:val="ru-RU"/>
              </w:rPr>
              <w:t>789C</w:t>
            </w:r>
            <w:r>
              <w:rPr>
                <w:lang w:val="ru-RU"/>
              </w:rPr>
              <w:t xml:space="preserve"> и </w:t>
            </w:r>
            <w:r w:rsidRPr="00C669D0">
              <w:rPr>
                <w:lang w:val="ru-RU"/>
              </w:rPr>
              <w:t>789D</w:t>
            </w:r>
            <w:r>
              <w:rPr>
                <w:lang w:val="ru-RU"/>
              </w:rPr>
              <w:t>.</w:t>
            </w:r>
          </w:p>
          <w:p w14:paraId="24ECF230" w14:textId="0F4FD24B" w:rsidR="00C669D0" w:rsidRDefault="00C669D0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C669D0">
              <w:rPr>
                <w:lang w:val="ru-RU"/>
              </w:rPr>
              <w:t>усеничный</w:t>
            </w:r>
            <w:r>
              <w:rPr>
                <w:lang w:val="ru-RU"/>
              </w:rPr>
              <w:t xml:space="preserve"> Бульдозер</w:t>
            </w:r>
            <w:r w:rsidR="00E61E5B" w:rsidRPr="00E61E5B">
              <w:rPr>
                <w:lang w:val="ru-RU"/>
              </w:rPr>
              <w:t xml:space="preserve"> </w:t>
            </w:r>
            <w:r w:rsidR="00E61E5B">
              <w:t>CAT</w:t>
            </w:r>
            <w:r>
              <w:rPr>
                <w:lang w:val="ru-RU"/>
              </w:rPr>
              <w:t xml:space="preserve">: </w:t>
            </w:r>
            <w:r w:rsidRPr="00C669D0">
              <w:rPr>
                <w:lang w:val="ru-RU"/>
              </w:rPr>
              <w:t>D9R, D10R, D10T и D10T</w:t>
            </w:r>
            <w:r w:rsidR="00E61E5B">
              <w:rPr>
                <w:lang w:val="ru-RU"/>
              </w:rPr>
              <w:t>2</w:t>
            </w:r>
            <w:r>
              <w:rPr>
                <w:lang w:val="ru-RU"/>
              </w:rPr>
              <w:t>.</w:t>
            </w:r>
          </w:p>
          <w:p w14:paraId="74575B96" w14:textId="0BB6ABA5" w:rsidR="00C669D0" w:rsidRDefault="00C669D0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>Колесный Бульдозер</w:t>
            </w:r>
            <w:r w:rsidR="00E61E5B">
              <w:rPr>
                <w:lang w:val="ru-RU"/>
              </w:rPr>
              <w:t xml:space="preserve"> </w:t>
            </w:r>
            <w:r w:rsidR="00E61E5B" w:rsidRPr="00E61E5B">
              <w:rPr>
                <w:lang w:val="ru-RU"/>
              </w:rPr>
              <w:t>CAT</w:t>
            </w:r>
            <w:r>
              <w:rPr>
                <w:lang w:val="ru-RU"/>
              </w:rPr>
              <w:t xml:space="preserve">: </w:t>
            </w:r>
            <w:r w:rsidRPr="00C669D0">
              <w:rPr>
                <w:lang w:val="ru-RU"/>
              </w:rPr>
              <w:t>834H</w:t>
            </w:r>
            <w:r>
              <w:rPr>
                <w:lang w:val="ru-RU"/>
              </w:rPr>
              <w:t>,</w:t>
            </w:r>
            <w:r w:rsidRPr="00E61E5B">
              <w:rPr>
                <w:lang w:val="ru-RU"/>
              </w:rPr>
              <w:t xml:space="preserve"> </w:t>
            </w:r>
            <w:r w:rsidRPr="00C669D0">
              <w:rPr>
                <w:lang w:val="ru-RU"/>
              </w:rPr>
              <w:t>834K</w:t>
            </w:r>
            <w:r>
              <w:rPr>
                <w:lang w:val="ru-RU"/>
              </w:rPr>
              <w:t>.</w:t>
            </w:r>
          </w:p>
          <w:p w14:paraId="52C7DAF1" w14:textId="28F93D45" w:rsidR="00C669D0" w:rsidRDefault="00C669D0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C669D0">
              <w:rPr>
                <w:lang w:val="ru-RU"/>
              </w:rPr>
              <w:t>Колесный</w:t>
            </w:r>
            <w:r>
              <w:rPr>
                <w:lang w:val="ru-RU"/>
              </w:rPr>
              <w:t xml:space="preserve"> Погрузчик</w:t>
            </w:r>
            <w:r w:rsidR="00E61E5B">
              <w:rPr>
                <w:lang w:val="ru-RU"/>
              </w:rPr>
              <w:t xml:space="preserve"> </w:t>
            </w:r>
            <w:r w:rsidR="00E61E5B">
              <w:t>CAT</w:t>
            </w:r>
            <w:r>
              <w:rPr>
                <w:lang w:val="ru-RU"/>
              </w:rPr>
              <w:t>:</w:t>
            </w:r>
            <w:r w:rsidR="00E61E5B" w:rsidRPr="00E61E5B">
              <w:rPr>
                <w:lang w:val="ru-RU"/>
              </w:rPr>
              <w:t xml:space="preserve"> 966</w:t>
            </w:r>
            <w:r w:rsidR="00E61E5B" w:rsidRPr="00E61E5B">
              <w:t>H</w:t>
            </w:r>
            <w:r w:rsidR="00E61E5B">
              <w:rPr>
                <w:lang w:val="ru-RU"/>
              </w:rPr>
              <w:t xml:space="preserve">, </w:t>
            </w:r>
            <w:r w:rsidR="00E61E5B" w:rsidRPr="00E61E5B">
              <w:rPr>
                <w:lang w:val="ru-RU"/>
              </w:rPr>
              <w:t>988K</w:t>
            </w:r>
            <w:r w:rsidR="00E61E5B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E61E5B" w:rsidRPr="00E61E5B">
              <w:rPr>
                <w:lang w:val="ru-RU"/>
              </w:rPr>
              <w:t>992K</w:t>
            </w:r>
            <w:r w:rsidR="00E61E5B">
              <w:rPr>
                <w:lang w:val="ru-RU"/>
              </w:rPr>
              <w:t xml:space="preserve"> и </w:t>
            </w:r>
            <w:r w:rsidR="00E61E5B" w:rsidRPr="00E61E5B">
              <w:rPr>
                <w:lang w:val="ru-RU"/>
              </w:rPr>
              <w:t>993K</w:t>
            </w:r>
            <w:r w:rsidR="00E61E5B">
              <w:rPr>
                <w:lang w:val="ru-RU"/>
              </w:rPr>
              <w:t>.</w:t>
            </w:r>
          </w:p>
          <w:p w14:paraId="3CD29A94" w14:textId="2024AFBB" w:rsidR="00E61E5B" w:rsidRDefault="00E61E5B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Грейдер </w:t>
            </w:r>
            <w:r>
              <w:t>CAT</w:t>
            </w:r>
            <w:r>
              <w:rPr>
                <w:lang w:val="ru-RU"/>
              </w:rPr>
              <w:t xml:space="preserve">: </w:t>
            </w:r>
            <w:r w:rsidRPr="00E61E5B">
              <w:rPr>
                <w:lang w:val="ru-RU"/>
              </w:rPr>
              <w:t>16H</w:t>
            </w:r>
            <w:r>
              <w:rPr>
                <w:lang w:val="ru-RU"/>
              </w:rPr>
              <w:t xml:space="preserve">, </w:t>
            </w:r>
            <w:r w:rsidRPr="00E61E5B">
              <w:rPr>
                <w:lang w:val="ru-RU"/>
              </w:rPr>
              <w:t>16M</w:t>
            </w:r>
            <w:r>
              <w:rPr>
                <w:lang w:val="ru-RU"/>
              </w:rPr>
              <w:t xml:space="preserve">, </w:t>
            </w:r>
            <w:r w:rsidRPr="00E61E5B">
              <w:rPr>
                <w:lang w:val="ru-RU"/>
              </w:rPr>
              <w:t>16</w:t>
            </w:r>
            <w:r w:rsidRPr="00E61E5B">
              <w:t>M</w:t>
            </w:r>
            <w:r w:rsidRPr="00E61E5B">
              <w:rPr>
                <w:lang w:val="ru-RU"/>
              </w:rPr>
              <w:t>3</w:t>
            </w:r>
            <w:r>
              <w:rPr>
                <w:lang w:val="ru-RU"/>
              </w:rPr>
              <w:t xml:space="preserve">, </w:t>
            </w:r>
            <w:r w:rsidRPr="00E61E5B">
              <w:rPr>
                <w:lang w:val="ru-RU"/>
              </w:rPr>
              <w:t>24M</w:t>
            </w:r>
            <w:r>
              <w:rPr>
                <w:lang w:val="ru-RU"/>
              </w:rPr>
              <w:t>.</w:t>
            </w:r>
          </w:p>
          <w:p w14:paraId="6FF3EE00" w14:textId="19B201A4" w:rsidR="004207D0" w:rsidRPr="004207D0" w:rsidRDefault="00E61E5B" w:rsidP="008347A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>Буровые</w:t>
            </w:r>
            <w:r w:rsidRPr="004207D0">
              <w:t xml:space="preserve"> Sandvik: </w:t>
            </w:r>
            <w:r w:rsidR="004207D0" w:rsidRPr="004207D0">
              <w:t xml:space="preserve">DI550, D55SP, </w:t>
            </w:r>
            <w:r w:rsidRPr="004207D0">
              <w:t>DR460</w:t>
            </w:r>
            <w:r w:rsidR="004207D0" w:rsidRPr="004207D0">
              <w:t>, DR410I.</w:t>
            </w:r>
          </w:p>
          <w:p w14:paraId="6510E0AE" w14:textId="39626B9C" w:rsidR="005A4A2F" w:rsidRPr="00880C16" w:rsidRDefault="004207D0" w:rsidP="008347AF">
            <w:pPr>
              <w:pStyle w:val="ListParagraph"/>
              <w:numPr>
                <w:ilvl w:val="0"/>
                <w:numId w:val="1"/>
              </w:numPr>
            </w:pPr>
            <w:r w:rsidRPr="004207D0">
              <w:rPr>
                <w:lang w:val="ru-RU"/>
              </w:rPr>
              <w:t>Буровые</w:t>
            </w:r>
            <w:r w:rsidR="005A4A2F" w:rsidRPr="005A4A2F">
              <w:t>:</w:t>
            </w:r>
            <w:r w:rsidRPr="005A4A2F">
              <w:t xml:space="preserve"> Epiroc</w:t>
            </w:r>
            <w:r w:rsidR="005A4A2F" w:rsidRPr="005A4A2F">
              <w:t xml:space="preserve"> </w:t>
            </w:r>
            <w:r w:rsidRPr="004207D0">
              <w:t>D65</w:t>
            </w:r>
            <w:r w:rsidR="006A1935">
              <w:rPr>
                <w:lang w:val="ru-RU"/>
              </w:rPr>
              <w:t>.</w:t>
            </w:r>
          </w:p>
          <w:p w14:paraId="07D0E1B5" w14:textId="63604126" w:rsidR="004207D0" w:rsidRPr="00880C16" w:rsidRDefault="004207D0" w:rsidP="008347AF">
            <w:pPr>
              <w:pStyle w:val="ListParagraph"/>
              <w:numPr>
                <w:ilvl w:val="0"/>
                <w:numId w:val="1"/>
              </w:numPr>
            </w:pPr>
            <w:r>
              <w:rPr>
                <w:lang w:val="ru-RU"/>
              </w:rPr>
              <w:t>Экскаваторы</w:t>
            </w:r>
            <w:r w:rsidRPr="00880C16">
              <w:t xml:space="preserve">: Liebherr R9350, HITACHI EX3600-6LD, </w:t>
            </w:r>
          </w:p>
          <w:p w14:paraId="0CEEE603" w14:textId="77777777" w:rsidR="004207D0" w:rsidRDefault="004207D0" w:rsidP="008347A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Экскаваторы </w:t>
            </w:r>
            <w:r>
              <w:t>CAT</w:t>
            </w:r>
            <w:r>
              <w:rPr>
                <w:lang w:val="ru-RU"/>
              </w:rPr>
              <w:t xml:space="preserve">: </w:t>
            </w:r>
            <w:r w:rsidRPr="004207D0">
              <w:rPr>
                <w:lang w:val="ru-RU"/>
              </w:rPr>
              <w:t>374FL</w:t>
            </w:r>
            <w:r>
              <w:rPr>
                <w:lang w:val="ru-RU"/>
              </w:rPr>
              <w:t xml:space="preserve">, </w:t>
            </w:r>
            <w:r w:rsidRPr="004207D0">
              <w:rPr>
                <w:lang w:val="ru-RU"/>
              </w:rPr>
              <w:t>M320D2</w:t>
            </w:r>
            <w:r>
              <w:rPr>
                <w:lang w:val="ru-RU"/>
              </w:rPr>
              <w:t xml:space="preserve">, 330 и </w:t>
            </w:r>
            <w:r w:rsidRPr="004207D0">
              <w:rPr>
                <w:lang w:val="ru-RU"/>
              </w:rPr>
              <w:t>374</w:t>
            </w:r>
            <w:r>
              <w:rPr>
                <w:lang w:val="ru-RU"/>
              </w:rPr>
              <w:t>.</w:t>
            </w:r>
          </w:p>
          <w:p w14:paraId="001B8D3A" w14:textId="1CE7CCA5" w:rsidR="004207D0" w:rsidRPr="003555ED" w:rsidRDefault="004207D0" w:rsidP="00880C16">
            <w:pPr>
              <w:pStyle w:val="ListParagraph"/>
              <w:rPr>
                <w:lang w:val="ru-RU"/>
              </w:rPr>
            </w:pPr>
          </w:p>
        </w:tc>
      </w:tr>
      <w:tr w:rsidR="00113917" w:rsidRPr="00BA5EC7" w14:paraId="3A64261D" w14:textId="4DC9BED6" w:rsidTr="00C662B6">
        <w:tblPrEx>
          <w:tblLook w:val="0000" w:firstRow="0" w:lastRow="0" w:firstColumn="0" w:lastColumn="0" w:noHBand="0" w:noVBand="0"/>
        </w:tblPrEx>
        <w:trPr>
          <w:trHeight w:val="1475"/>
        </w:trPr>
        <w:tc>
          <w:tcPr>
            <w:tcW w:w="276" w:type="pct"/>
            <w:shd w:val="clear" w:color="auto" w:fill="auto"/>
          </w:tcPr>
          <w:p w14:paraId="375337A5" w14:textId="30C95F18" w:rsidR="00113917" w:rsidRDefault="009810DA" w:rsidP="00C4479B">
            <w:pPr>
              <w:jc w:val="center"/>
            </w:pPr>
            <w:r>
              <w:t>6.</w:t>
            </w:r>
          </w:p>
          <w:p w14:paraId="6B5D999D" w14:textId="7700675B" w:rsidR="009810DA" w:rsidRPr="00FC769B" w:rsidRDefault="009810DA" w:rsidP="00C4479B">
            <w:pPr>
              <w:jc w:val="center"/>
            </w:pPr>
          </w:p>
        </w:tc>
        <w:tc>
          <w:tcPr>
            <w:tcW w:w="1098" w:type="pct"/>
            <w:shd w:val="clear" w:color="auto" w:fill="auto"/>
          </w:tcPr>
          <w:p w14:paraId="46FB72D0" w14:textId="77777777" w:rsidR="00113917" w:rsidRDefault="00455B62" w:rsidP="00C4479B">
            <w:r>
              <w:t xml:space="preserve">Общие требования </w:t>
            </w:r>
            <w:r w:rsidR="00B80073" w:rsidRPr="00C04AD0">
              <w:t xml:space="preserve">/ </w:t>
            </w:r>
          </w:p>
          <w:p w14:paraId="00DB0670" w14:textId="0F093692" w:rsidR="00C662B6" w:rsidRPr="00D30137" w:rsidRDefault="00C662B6" w:rsidP="00C4479B">
            <w:r>
              <w:t>Допуски и стандарты.</w:t>
            </w:r>
          </w:p>
        </w:tc>
        <w:tc>
          <w:tcPr>
            <w:tcW w:w="3626" w:type="pct"/>
            <w:shd w:val="clear" w:color="auto" w:fill="auto"/>
          </w:tcPr>
          <w:p w14:paraId="37B6EA65" w14:textId="6663D178" w:rsidR="00880C16" w:rsidRPr="00880C16" w:rsidRDefault="002E580E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b/>
                <w:bCs/>
                <w:lang w:val="ru-RU"/>
              </w:rPr>
              <w:t>1.</w:t>
            </w:r>
            <w:r w:rsidR="00D14607" w:rsidRPr="00880C16">
              <w:rPr>
                <w:b/>
                <w:bCs/>
                <w:lang w:val="ru-RU"/>
              </w:rPr>
              <w:t xml:space="preserve"> </w:t>
            </w:r>
            <w:r w:rsidR="00880C16" w:rsidRPr="00880C16">
              <w:rPr>
                <w:rFonts w:eastAsia="Times New Roman" w:cs="Arial"/>
                <w:b/>
                <w:bCs/>
                <w:lang w:val="ru-RU" w:eastAsia="ru-RU"/>
              </w:rPr>
              <w:t>Требования к моторному маслу:</w:t>
            </w:r>
          </w:p>
          <w:p w14:paraId="0A17E930" w14:textId="1B6820A8" w:rsidR="00D14607" w:rsidRDefault="00880C16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>Вязкость: SAE 15W-40</w:t>
            </w:r>
            <w:r w:rsidR="00D14607" w:rsidRPr="00D6008A">
              <w:rPr>
                <w:rFonts w:cs="Arial"/>
                <w:lang w:val="ru-RU"/>
              </w:rPr>
              <w:t>.</w:t>
            </w:r>
          </w:p>
          <w:p w14:paraId="2F9C5CEC" w14:textId="0DCCBD1F" w:rsidR="00F77C34" w:rsidRPr="00F77C34" w:rsidRDefault="00F77C34" w:rsidP="00880C16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Любтейнер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/IS</w:t>
            </w:r>
            <w:r>
              <w:rPr>
                <w:rFonts w:cs="Arial"/>
              </w:rPr>
              <w:t>O TANK</w:t>
            </w:r>
          </w:p>
          <w:p w14:paraId="600A38C7" w14:textId="57F3AAC7" w:rsidR="003C317E" w:rsidRPr="00105328" w:rsidRDefault="00105328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</w:t>
            </w:r>
            <w:r w:rsidRPr="00105328">
              <w:rPr>
                <w:rFonts w:cs="Arial"/>
                <w:lang w:val="ru-RU"/>
              </w:rPr>
              <w:t xml:space="preserve">оответствовать </w:t>
            </w:r>
            <w:r>
              <w:rPr>
                <w:rFonts w:cs="Arial"/>
                <w:lang w:val="ru-RU"/>
              </w:rPr>
              <w:t>Т</w:t>
            </w:r>
            <w:r w:rsidRPr="00105328">
              <w:rPr>
                <w:rFonts w:cs="Arial"/>
                <w:lang w:val="ru-RU"/>
              </w:rPr>
              <w:t>ребованиям</w:t>
            </w:r>
            <w:r>
              <w:rPr>
                <w:rFonts w:cs="Arial"/>
                <w:lang w:val="ru-RU"/>
              </w:rPr>
              <w:t xml:space="preserve"> и Классификациям</w:t>
            </w:r>
            <w:r w:rsidR="00880C16" w:rsidRPr="00880C16">
              <w:rPr>
                <w:rFonts w:cs="Arial"/>
                <w:lang w:val="ru-RU"/>
              </w:rPr>
              <w:t xml:space="preserve">: </w:t>
            </w:r>
          </w:p>
          <w:p w14:paraId="4D1BA8F5" w14:textId="77777777" w:rsidR="00105328" w:rsidRDefault="00880C16" w:rsidP="00880C1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105328">
              <w:rPr>
                <w:rFonts w:cs="Arial"/>
                <w:lang w:val="ru-RU"/>
              </w:rPr>
              <w:t xml:space="preserve"> </w:t>
            </w:r>
            <w:r w:rsidRPr="003C317E">
              <w:rPr>
                <w:rFonts w:cs="Arial"/>
              </w:rPr>
              <w:t>API</w:t>
            </w:r>
            <w:r w:rsidR="003C317E">
              <w:rPr>
                <w:rFonts w:cs="Arial"/>
              </w:rPr>
              <w:t>:</w:t>
            </w:r>
            <w:r w:rsidR="00105328">
              <w:t xml:space="preserve"> </w:t>
            </w:r>
            <w:r w:rsidR="00105328" w:rsidRPr="00105328">
              <w:rPr>
                <w:rFonts w:cs="Arial"/>
              </w:rPr>
              <w:t>CI-4, CH-4</w:t>
            </w:r>
            <w:r w:rsidRPr="003C317E">
              <w:rPr>
                <w:rFonts w:cs="Arial"/>
              </w:rPr>
              <w:t xml:space="preserve">, </w:t>
            </w:r>
          </w:p>
          <w:p w14:paraId="63A7B7EE" w14:textId="5B2480F6" w:rsidR="00880C16" w:rsidRPr="00F13F5D" w:rsidRDefault="00105328" w:rsidP="00880C16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3C317E">
              <w:rPr>
                <w:rFonts w:cs="Arial"/>
              </w:rPr>
              <w:t>Caterpillar:</w:t>
            </w:r>
            <w:r>
              <w:rPr>
                <w:rFonts w:cs="Arial"/>
                <w:lang w:val="ru-RU"/>
              </w:rPr>
              <w:t xml:space="preserve"> </w:t>
            </w:r>
            <w:r w:rsidR="00880C16" w:rsidRPr="003C317E">
              <w:rPr>
                <w:rFonts w:cs="Arial"/>
              </w:rPr>
              <w:t>ECF-</w:t>
            </w:r>
            <w:r w:rsidRPr="00105328">
              <w:rPr>
                <w:rFonts w:cs="Arial"/>
              </w:rPr>
              <w:t>2</w:t>
            </w:r>
            <w:r w:rsidR="00301E74">
              <w:rPr>
                <w:rFonts w:cs="Arial"/>
                <w:lang w:val="ru-RU"/>
              </w:rPr>
              <w:t>.</w:t>
            </w:r>
          </w:p>
          <w:p w14:paraId="7B61B7E9" w14:textId="1BF68049" w:rsidR="00E628DB" w:rsidRPr="00050B5D" w:rsidRDefault="00105328" w:rsidP="00050B5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E643D2">
              <w:rPr>
                <w:rFonts w:cs="Arial"/>
              </w:rPr>
              <w:t>Cummins</w:t>
            </w:r>
            <w:r w:rsidRPr="00E643D2">
              <w:rPr>
                <w:rFonts w:cs="Arial"/>
                <w:lang w:val="ru-RU"/>
              </w:rPr>
              <w:t xml:space="preserve">: </w:t>
            </w:r>
            <w:r w:rsidRPr="00E643D2">
              <w:rPr>
                <w:rFonts w:cs="Arial"/>
              </w:rPr>
              <w:t>CES</w:t>
            </w:r>
            <w:r w:rsidRPr="00E643D2">
              <w:rPr>
                <w:rFonts w:cs="Arial"/>
                <w:lang w:val="ru-RU"/>
              </w:rPr>
              <w:t xml:space="preserve"> 20078, </w:t>
            </w:r>
            <w:r w:rsidRPr="00E643D2">
              <w:rPr>
                <w:rFonts w:cs="Arial"/>
              </w:rPr>
              <w:t>CES</w:t>
            </w:r>
            <w:r w:rsidRPr="00E643D2">
              <w:rPr>
                <w:rFonts w:cs="Arial"/>
                <w:lang w:val="ru-RU"/>
              </w:rPr>
              <w:t xml:space="preserve"> 20077, </w:t>
            </w:r>
            <w:r w:rsidRPr="00E643D2">
              <w:rPr>
                <w:rFonts w:cs="Arial"/>
              </w:rPr>
              <w:t>CES</w:t>
            </w:r>
            <w:r w:rsidRPr="00E643D2">
              <w:rPr>
                <w:rFonts w:cs="Arial"/>
                <w:lang w:val="ru-RU"/>
              </w:rPr>
              <w:t xml:space="preserve"> 20076</w:t>
            </w:r>
            <w:r w:rsidR="00E643D2">
              <w:rPr>
                <w:rFonts w:cs="Arial"/>
                <w:lang w:val="ru-RU"/>
              </w:rPr>
              <w:t>, одобрен в</w:t>
            </w:r>
            <w:r w:rsidR="00E643D2" w:rsidRPr="00E643D2">
              <w:rPr>
                <w:rFonts w:cs="Arial"/>
                <w:lang w:val="ru-RU"/>
              </w:rPr>
              <w:t xml:space="preserve"> </w:t>
            </w:r>
            <w:r w:rsidR="00E643D2">
              <w:rPr>
                <w:rFonts w:cs="Arial"/>
                <w:lang w:val="ru-RU"/>
              </w:rPr>
              <w:t>списке</w:t>
            </w:r>
            <w:r w:rsidR="00E643D2" w:rsidRPr="00E643D2">
              <w:rPr>
                <w:rFonts w:cs="Arial"/>
                <w:lang w:val="ru-RU"/>
              </w:rPr>
              <w:t xml:space="preserve"> зарегистрированных масел по стандарту</w:t>
            </w:r>
            <w:r w:rsidR="00E643D2">
              <w:rPr>
                <w:rFonts w:cs="Arial"/>
                <w:lang w:val="ru-RU"/>
              </w:rPr>
              <w:t xml:space="preserve"> </w:t>
            </w:r>
            <w:r w:rsidR="00E643D2">
              <w:rPr>
                <w:rFonts w:cs="Arial"/>
              </w:rPr>
              <w:t>CES</w:t>
            </w:r>
            <w:r w:rsidR="00E643D2" w:rsidRPr="00E643D2">
              <w:rPr>
                <w:rFonts w:cs="Arial"/>
                <w:lang w:val="ru-RU"/>
              </w:rPr>
              <w:t xml:space="preserve"> 20078</w:t>
            </w:r>
            <w:r w:rsidR="00E643D2">
              <w:rPr>
                <w:rFonts w:cs="Arial"/>
                <w:lang w:val="ru-RU"/>
              </w:rPr>
              <w:t>.</w:t>
            </w:r>
          </w:p>
          <w:p w14:paraId="6E1F6B10" w14:textId="18D45AA3" w:rsidR="00E628DB" w:rsidRPr="00050B5D" w:rsidRDefault="00E628DB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 w:rsidRPr="00C662B6">
              <w:rPr>
                <w:rFonts w:cs="Arial"/>
                <w:b/>
                <w:bCs/>
                <w:lang w:val="ru-RU"/>
              </w:rPr>
              <w:t>2.</w:t>
            </w:r>
            <w:r w:rsidRPr="00C662B6">
              <w:rPr>
                <w:b/>
                <w:bCs/>
                <w:lang w:val="ru-RU"/>
              </w:rPr>
              <w:t xml:space="preserve"> </w:t>
            </w:r>
            <w:r w:rsidR="00C662B6" w:rsidRPr="00C662B6">
              <w:rPr>
                <w:rFonts w:cs="Arial"/>
                <w:b/>
                <w:bCs/>
                <w:lang w:val="ru-RU"/>
              </w:rPr>
              <w:t>Требования к трансмиссионному и гидравлическому маслам</w:t>
            </w:r>
            <w:r w:rsidRPr="00C662B6">
              <w:rPr>
                <w:rFonts w:cs="Arial"/>
                <w:b/>
                <w:bCs/>
                <w:lang w:val="ru-RU"/>
              </w:rPr>
              <w:t>:</w:t>
            </w:r>
          </w:p>
          <w:p w14:paraId="01721A45" w14:textId="393E322E" w:rsidR="00050B5D" w:rsidRPr="009C777D" w:rsidRDefault="00050B5D" w:rsidP="00050B5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 xml:space="preserve">Вязкость: SAE </w:t>
            </w:r>
            <w:r w:rsidRPr="00050B5D">
              <w:rPr>
                <w:rFonts w:cs="Arial"/>
                <w:lang w:val="ru-RU"/>
              </w:rPr>
              <w:t>10W</w:t>
            </w:r>
            <w:r w:rsidRPr="00D6008A">
              <w:rPr>
                <w:rFonts w:cs="Arial"/>
                <w:lang w:val="ru-RU"/>
              </w:rPr>
              <w:t>.</w:t>
            </w:r>
          </w:p>
          <w:p w14:paraId="1080F98F" w14:textId="74D078D8" w:rsidR="00F77C34" w:rsidRPr="00301E74" w:rsidRDefault="00F77C34" w:rsidP="00F77C34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Любтейнер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/IS</w:t>
            </w:r>
            <w:r>
              <w:rPr>
                <w:rFonts w:cs="Arial"/>
              </w:rPr>
              <w:t>O</w:t>
            </w:r>
            <w:r w:rsidRPr="009C777D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TANK</w:t>
            </w:r>
            <w:r w:rsidR="00301E74">
              <w:rPr>
                <w:rFonts w:cs="Arial"/>
                <w:lang w:val="ru-RU"/>
              </w:rPr>
              <w:t>.</w:t>
            </w:r>
          </w:p>
          <w:p w14:paraId="1D6D9885" w14:textId="77777777" w:rsidR="00F77C34" w:rsidRPr="009C777D" w:rsidRDefault="00F77C34" w:rsidP="00050B5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7189A54A" w14:textId="1281DF78" w:rsidR="00C662B6" w:rsidRPr="009C777D" w:rsidRDefault="00C662B6" w:rsidP="00C662B6">
            <w:pPr>
              <w:contextualSpacing/>
              <w:jc w:val="both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 xml:space="preserve"> </w:t>
            </w:r>
            <w:r w:rsidRPr="00C662B6">
              <w:rPr>
                <w:rFonts w:eastAsia="Calibri" w:cs="Arial"/>
                <w:lang w:eastAsia="en-US"/>
              </w:rPr>
              <w:t xml:space="preserve">Допуск к применению для трансмиссий, главных передач и </w:t>
            </w:r>
            <w:r>
              <w:rPr>
                <w:rFonts w:eastAsia="Calibri" w:cs="Arial"/>
                <w:lang w:eastAsia="en-US"/>
              </w:rPr>
              <w:t xml:space="preserve">          </w:t>
            </w:r>
            <w:r w:rsidRPr="00C662B6">
              <w:rPr>
                <w:rFonts w:eastAsia="Calibri" w:cs="Arial"/>
                <w:lang w:eastAsia="en-US"/>
              </w:rPr>
              <w:t>гидросистем</w:t>
            </w:r>
            <w:r>
              <w:rPr>
                <w:rFonts w:eastAsia="Calibri" w:cs="Arial"/>
                <w:lang w:eastAsia="en-US"/>
              </w:rPr>
              <w:t>.</w:t>
            </w:r>
          </w:p>
          <w:p w14:paraId="2545D9CC" w14:textId="77777777" w:rsidR="00C662B6" w:rsidRPr="00C662B6" w:rsidRDefault="00C662B6" w:rsidP="00C662B6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662B6">
              <w:rPr>
                <w:rFonts w:cs="Arial"/>
                <w:lang w:val="ru-RU"/>
              </w:rPr>
              <w:t>Соответствовать Требованиям и Классификациям:</w:t>
            </w:r>
          </w:p>
          <w:p w14:paraId="7D4B8BC9" w14:textId="4896EDDC" w:rsidR="00105328" w:rsidRPr="0053751B" w:rsidRDefault="00C662B6" w:rsidP="00C662B6">
            <w:p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</w:t>
            </w:r>
            <w:r w:rsidRPr="00C662B6">
              <w:rPr>
                <w:rFonts w:cs="Arial"/>
              </w:rPr>
              <w:t>Caterpillar TO-</w:t>
            </w:r>
            <w:r>
              <w:rPr>
                <w:rFonts w:cs="Arial"/>
              </w:rPr>
              <w:t>4.</w:t>
            </w:r>
          </w:p>
          <w:p w14:paraId="2E8EC9F5" w14:textId="489115CC" w:rsidR="00F77C34" w:rsidRPr="00880C16" w:rsidRDefault="00F77C34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  <w:lang w:val="ru-RU"/>
              </w:rPr>
              <w:t>3</w:t>
            </w:r>
            <w:r w:rsidRPr="00880C16">
              <w:rPr>
                <w:rFonts w:cs="Arial"/>
                <w:b/>
                <w:bCs/>
                <w:lang w:val="ru-RU"/>
              </w:rPr>
              <w:t>.</w:t>
            </w:r>
            <w:r w:rsidRPr="00880C16">
              <w:rPr>
                <w:b/>
                <w:bCs/>
                <w:lang w:val="ru-RU"/>
              </w:rPr>
              <w:t xml:space="preserve"> 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к </w:t>
            </w:r>
            <w:r>
              <w:rPr>
                <w:rFonts w:eastAsia="Times New Roman" w:cs="Arial"/>
                <w:b/>
                <w:bCs/>
                <w:lang w:val="ru-RU" w:eastAsia="ru-RU"/>
              </w:rPr>
              <w:t>гидравлическому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маслу:</w:t>
            </w:r>
          </w:p>
          <w:p w14:paraId="29632289" w14:textId="59349D87" w:rsidR="00F77C34" w:rsidRDefault="00F77C34" w:rsidP="00F77C34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>
              <w:rPr>
                <w:rFonts w:cs="Arial"/>
              </w:rPr>
              <w:t>ISO VG 46</w:t>
            </w:r>
            <w:r w:rsidRPr="00D6008A">
              <w:rPr>
                <w:rFonts w:cs="Arial"/>
                <w:lang w:val="ru-RU"/>
              </w:rPr>
              <w:t>.</w:t>
            </w:r>
          </w:p>
          <w:p w14:paraId="4BBC5B5B" w14:textId="7136C4EC" w:rsidR="00F77C34" w:rsidRPr="0054429D" w:rsidRDefault="00F77C34" w:rsidP="00F77C34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IBC</w:t>
            </w:r>
            <w:r w:rsidR="0054429D">
              <w:rPr>
                <w:rFonts w:cs="Arial"/>
                <w:lang w:val="ru-RU"/>
              </w:rPr>
              <w:t xml:space="preserve"> (1000 л)</w:t>
            </w:r>
          </w:p>
          <w:p w14:paraId="458CF5BE" w14:textId="5CBE4601" w:rsidR="00F77C34" w:rsidRPr="00D712D9" w:rsidRDefault="00F77C34" w:rsidP="00F77C34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Вид</w:t>
            </w:r>
            <w:r w:rsidR="0008325F">
              <w:rPr>
                <w:rFonts w:cs="Arial"/>
                <w:lang w:val="ru-RU"/>
              </w:rPr>
              <w:t>:</w:t>
            </w:r>
            <w:r w:rsidR="0008325F" w:rsidRPr="00E37B09">
              <w:rPr>
                <w:rFonts w:cs="Arial"/>
                <w:lang w:val="ru-RU"/>
              </w:rPr>
              <w:t xml:space="preserve"> </w:t>
            </w:r>
            <w:r w:rsidR="0008325F">
              <w:rPr>
                <w:rFonts w:cs="Arial"/>
                <w:lang w:val="ru-RU"/>
              </w:rPr>
              <w:t>без</w:t>
            </w:r>
            <w:r w:rsidR="0008325F" w:rsidRPr="00F77C34">
              <w:rPr>
                <w:rFonts w:cs="Arial"/>
                <w:lang w:val="ru-RU"/>
              </w:rPr>
              <w:t xml:space="preserve"> цинковой гидравлической жидкости</w:t>
            </w:r>
            <w:r>
              <w:rPr>
                <w:rFonts w:cs="Arial"/>
                <w:lang w:val="ru-RU"/>
              </w:rPr>
              <w:t>/</w:t>
            </w:r>
            <w:r>
              <w:rPr>
                <w:rFonts w:cs="Arial"/>
              </w:rPr>
              <w:t>Z</w:t>
            </w:r>
            <w:r w:rsidR="00E37B09">
              <w:rPr>
                <w:rFonts w:cs="Arial"/>
              </w:rPr>
              <w:t>inc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Free</w:t>
            </w:r>
            <w:r w:rsidR="00D712D9">
              <w:rPr>
                <w:rFonts w:cs="Arial"/>
                <w:lang w:val="ru-RU"/>
              </w:rPr>
              <w:t>,</w:t>
            </w:r>
          </w:p>
          <w:p w14:paraId="77EE1EF5" w14:textId="77777777" w:rsidR="002613B7" w:rsidRPr="009C777D" w:rsidRDefault="002613B7" w:rsidP="002613B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662B6">
              <w:rPr>
                <w:rFonts w:cs="Arial"/>
                <w:lang w:val="ru-RU"/>
              </w:rPr>
              <w:t>Соответствовать Требованиям и Классификациям:</w:t>
            </w:r>
          </w:p>
          <w:p w14:paraId="11F9D9FD" w14:textId="77777777" w:rsidR="00D712D9" w:rsidRPr="009C777D" w:rsidRDefault="00D712D9" w:rsidP="002613B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</w:rPr>
              <w:t>DIN</w:t>
            </w:r>
            <w:r w:rsidRPr="009C777D">
              <w:rPr>
                <w:rFonts w:cs="Arial"/>
                <w:lang w:val="ru-RU"/>
              </w:rPr>
              <w:t xml:space="preserve"> 51524-2 </w:t>
            </w:r>
            <w:r w:rsidRPr="00D712D9">
              <w:rPr>
                <w:rFonts w:cs="Arial"/>
              </w:rPr>
              <w:t>HVL</w:t>
            </w:r>
            <w:r w:rsidRPr="009C777D">
              <w:rPr>
                <w:rFonts w:cs="Arial"/>
                <w:lang w:val="ru-RU"/>
              </w:rPr>
              <w:t xml:space="preserve">, </w:t>
            </w:r>
          </w:p>
          <w:p w14:paraId="79582FB2" w14:textId="65C0E63A" w:rsidR="00D712D9" w:rsidRPr="00A97CC4" w:rsidRDefault="00D712D9" w:rsidP="00D712D9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D712D9">
              <w:rPr>
                <w:rFonts w:cs="Arial"/>
              </w:rPr>
              <w:t>DIN</w:t>
            </w:r>
            <w:r w:rsidRPr="00A97CC4">
              <w:rPr>
                <w:rFonts w:cs="Arial"/>
                <w:lang w:val="ru-RU"/>
              </w:rPr>
              <w:t xml:space="preserve"> 51524-3 </w:t>
            </w:r>
            <w:r w:rsidRPr="00D712D9">
              <w:rPr>
                <w:rFonts w:cs="Arial"/>
              </w:rPr>
              <w:t>HVL</w:t>
            </w:r>
            <w:r>
              <w:rPr>
                <w:rFonts w:cs="Arial"/>
              </w:rPr>
              <w:t>P</w:t>
            </w:r>
            <w:r w:rsidRPr="00A97CC4">
              <w:rPr>
                <w:rFonts w:cs="Arial"/>
                <w:lang w:val="ru-RU"/>
              </w:rPr>
              <w:t xml:space="preserve">, </w:t>
            </w:r>
          </w:p>
          <w:p w14:paraId="48EB7E67" w14:textId="5C7AEDA8" w:rsidR="009C777D" w:rsidRPr="0053751B" w:rsidRDefault="00D712D9" w:rsidP="000D67D4">
            <w:pPr>
              <w:ind w:firstLine="720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Без моющих присадок.</w:t>
            </w:r>
          </w:p>
          <w:p w14:paraId="506A7CA3" w14:textId="77777777" w:rsidR="000D67D4" w:rsidRPr="0053751B" w:rsidRDefault="000D67D4" w:rsidP="000D67D4">
            <w:pPr>
              <w:ind w:firstLine="720"/>
              <w:contextualSpacing/>
              <w:jc w:val="both"/>
              <w:rPr>
                <w:rFonts w:cs="Arial"/>
              </w:rPr>
            </w:pPr>
          </w:p>
          <w:p w14:paraId="718C3ED1" w14:textId="4634E52D" w:rsidR="009C777D" w:rsidRPr="00157F23" w:rsidRDefault="00157F23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>4</w:t>
            </w:r>
            <w:r w:rsidR="009C777D" w:rsidRPr="00880C16">
              <w:rPr>
                <w:rFonts w:cs="Arial"/>
                <w:b/>
                <w:bCs/>
                <w:lang w:val="ru-RU"/>
              </w:rPr>
              <w:t>.</w:t>
            </w:r>
            <w:r w:rsidR="009C777D" w:rsidRPr="00880C16">
              <w:rPr>
                <w:b/>
                <w:bCs/>
                <w:lang w:val="ru-RU"/>
              </w:rPr>
              <w:t xml:space="preserve"> </w:t>
            </w:r>
            <w:r w:rsidR="009C777D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к </w:t>
            </w:r>
            <w:r>
              <w:rPr>
                <w:rFonts w:eastAsia="Times New Roman" w:cs="Arial"/>
                <w:b/>
                <w:bCs/>
                <w:lang w:val="ru-RU" w:eastAsia="ru-RU"/>
              </w:rPr>
              <w:t>редукторному</w:t>
            </w:r>
            <w:r w:rsidR="009C777D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маслу:</w:t>
            </w:r>
          </w:p>
          <w:p w14:paraId="002EBF61" w14:textId="4DB86D9E" w:rsidR="00157F23" w:rsidRDefault="00157F23" w:rsidP="00157F23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>
              <w:rPr>
                <w:rFonts w:cs="Arial"/>
              </w:rPr>
              <w:t>SAE 50</w:t>
            </w:r>
            <w:r w:rsidRPr="00D6008A">
              <w:rPr>
                <w:rFonts w:cs="Arial"/>
                <w:lang w:val="ru-RU"/>
              </w:rPr>
              <w:t>.</w:t>
            </w:r>
          </w:p>
          <w:p w14:paraId="1C709680" w14:textId="256A4366" w:rsidR="00157F23" w:rsidRPr="00F77C34" w:rsidRDefault="00157F23" w:rsidP="00157F2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Емкость:</w:t>
            </w:r>
            <w:r w:rsidRPr="00F77C34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IBC</w:t>
            </w:r>
            <w:r w:rsidR="0054429D">
              <w:rPr>
                <w:rFonts w:cs="Arial"/>
                <w:lang w:val="ru-RU"/>
              </w:rPr>
              <w:t xml:space="preserve"> (1000 л)</w:t>
            </w:r>
          </w:p>
          <w:p w14:paraId="62D67709" w14:textId="2B3D50BE" w:rsidR="00157F23" w:rsidRPr="00880C16" w:rsidRDefault="00BA5EC7" w:rsidP="00157F23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662B6">
              <w:rPr>
                <w:rFonts w:cs="Arial"/>
              </w:rPr>
              <w:t xml:space="preserve">Caterpillar </w:t>
            </w:r>
            <w:r>
              <w:rPr>
                <w:rFonts w:cs="Arial"/>
              </w:rPr>
              <w:t xml:space="preserve">FD-1 </w:t>
            </w:r>
            <w:r>
              <w:rPr>
                <w:rFonts w:cs="Arial"/>
                <w:lang w:val="ru-RU"/>
              </w:rPr>
              <w:t>и</w:t>
            </w:r>
            <w:r>
              <w:rPr>
                <w:rFonts w:cs="Arial"/>
              </w:rPr>
              <w:t xml:space="preserve"> TO-4.</w:t>
            </w:r>
          </w:p>
          <w:p w14:paraId="7E000F84" w14:textId="77777777" w:rsidR="009C777D" w:rsidRPr="009C777D" w:rsidRDefault="009C777D" w:rsidP="002613B7">
            <w:pPr>
              <w:ind w:firstLine="720"/>
              <w:contextualSpacing/>
              <w:jc w:val="both"/>
              <w:rPr>
                <w:rFonts w:cs="Arial"/>
                <w:lang w:val="en-US"/>
              </w:rPr>
            </w:pPr>
          </w:p>
          <w:p w14:paraId="483C4816" w14:textId="191D9FCC" w:rsidR="00BA5EC7" w:rsidRPr="00157F23" w:rsidRDefault="00BA5EC7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>5</w:t>
            </w:r>
            <w:r w:rsidRPr="00880C16">
              <w:rPr>
                <w:rFonts w:cs="Arial"/>
                <w:b/>
                <w:bCs/>
                <w:lang w:val="ru-RU"/>
              </w:rPr>
              <w:t>.</w:t>
            </w:r>
            <w:r w:rsidRPr="00880C16">
              <w:rPr>
                <w:b/>
                <w:bCs/>
                <w:lang w:val="ru-RU"/>
              </w:rPr>
              <w:t xml:space="preserve"> 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к </w:t>
            </w:r>
            <w:r>
              <w:rPr>
                <w:rFonts w:eastAsia="Times New Roman" w:cs="Arial"/>
                <w:b/>
                <w:bCs/>
                <w:lang w:val="ru-RU" w:eastAsia="ru-RU"/>
              </w:rPr>
              <w:t>компрессорному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маслу:</w:t>
            </w:r>
          </w:p>
          <w:p w14:paraId="4BA66210" w14:textId="203C4E69" w:rsidR="00BA5EC7" w:rsidRPr="00BA5EC7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 w:rsidR="009C10A2">
              <w:rPr>
                <w:rFonts w:cs="Arial"/>
              </w:rPr>
              <w:t xml:space="preserve">ISO </w:t>
            </w:r>
            <w:r>
              <w:rPr>
                <w:rFonts w:cs="Arial"/>
                <w:lang w:val="ru-RU"/>
              </w:rPr>
              <w:t>32.</w:t>
            </w:r>
          </w:p>
          <w:p w14:paraId="490CD322" w14:textId="760816ED" w:rsidR="00BA5EC7" w:rsidRPr="0008325F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BA5EC7">
              <w:rPr>
                <w:rFonts w:cs="Arial"/>
              </w:rPr>
              <w:t xml:space="preserve">: </w:t>
            </w:r>
            <w:r w:rsidR="000D67D4">
              <w:rPr>
                <w:rFonts w:cs="Arial"/>
                <w:lang w:val="ru-RU"/>
              </w:rPr>
              <w:t>Бочка</w:t>
            </w:r>
            <w:r w:rsidR="009C10A2">
              <w:rPr>
                <w:rFonts w:cs="Arial"/>
              </w:rPr>
              <w:t xml:space="preserve"> (208</w:t>
            </w:r>
            <w:r w:rsidR="009C10A2">
              <w:rPr>
                <w:rFonts w:cs="Arial"/>
                <w:lang w:val="ru-RU"/>
              </w:rPr>
              <w:t>л)</w:t>
            </w:r>
            <w:r w:rsidR="0008325F">
              <w:rPr>
                <w:rFonts w:cs="Arial"/>
                <w:lang w:val="ru-RU"/>
              </w:rPr>
              <w:t>.</w:t>
            </w:r>
          </w:p>
          <w:p w14:paraId="0C0C9898" w14:textId="281053EF" w:rsidR="00BA5EC7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Тип: Синтетика, </w:t>
            </w:r>
            <w:r w:rsidRPr="00BA5EC7">
              <w:rPr>
                <w:rFonts w:cs="Arial"/>
                <w:lang w:val="ru-RU"/>
              </w:rPr>
              <w:t>на основе полиальфаолефинов (PAO)</w:t>
            </w:r>
            <w:r w:rsidR="0008325F">
              <w:rPr>
                <w:rFonts w:cs="Arial"/>
                <w:lang w:val="ru-RU"/>
              </w:rPr>
              <w:t>.</w:t>
            </w:r>
          </w:p>
          <w:p w14:paraId="4EF4FBF8" w14:textId="1570B7E4" w:rsidR="00BA5EC7" w:rsidRPr="0008325F" w:rsidRDefault="00BA5EC7" w:rsidP="00BA5EC7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BA5EC7">
              <w:rPr>
                <w:rFonts w:cs="Arial"/>
                <w:lang w:val="ru-RU"/>
              </w:rPr>
              <w:t>DIN 51506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VD-L</w:t>
            </w:r>
            <w:r w:rsidR="0008325F">
              <w:rPr>
                <w:rFonts w:cs="Arial"/>
                <w:lang w:val="ru-RU"/>
              </w:rPr>
              <w:t>.</w:t>
            </w:r>
          </w:p>
          <w:p w14:paraId="0778DDE9" w14:textId="77777777" w:rsidR="0008325F" w:rsidRDefault="0008325F" w:rsidP="00BA5EC7">
            <w:pPr>
              <w:pStyle w:val="ListParagraph"/>
              <w:contextualSpacing/>
              <w:jc w:val="both"/>
              <w:rPr>
                <w:rFonts w:cs="Arial"/>
              </w:rPr>
            </w:pPr>
          </w:p>
          <w:p w14:paraId="300A02FF" w14:textId="7514F766" w:rsidR="0008325F" w:rsidRPr="00157F23" w:rsidRDefault="0008325F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>5</w:t>
            </w:r>
            <w:r w:rsidRPr="00880C16">
              <w:rPr>
                <w:rFonts w:cs="Arial"/>
                <w:b/>
                <w:bCs/>
                <w:lang w:val="ru-RU"/>
              </w:rPr>
              <w:t>.</w:t>
            </w:r>
            <w:r w:rsidRPr="00880C16">
              <w:rPr>
                <w:b/>
                <w:bCs/>
                <w:lang w:val="ru-RU"/>
              </w:rPr>
              <w:t xml:space="preserve"> 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>Требования к</w:t>
            </w:r>
            <w:r>
              <w:rPr>
                <w:rFonts w:eastAsia="Times New Roman" w:cs="Arial"/>
                <w:b/>
                <w:bCs/>
                <w:lang w:val="ru-RU" w:eastAsia="ru-RU"/>
              </w:rPr>
              <w:t xml:space="preserve"> трансмиссионному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 маслу:</w:t>
            </w:r>
          </w:p>
          <w:p w14:paraId="0B21AE62" w14:textId="0C9314A3" w:rsidR="0008325F" w:rsidRPr="00BA5EC7" w:rsidRDefault="000D67D4" w:rsidP="0008325F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880C16">
              <w:rPr>
                <w:rFonts w:cs="Arial"/>
                <w:lang w:val="ru-RU"/>
              </w:rPr>
              <w:t xml:space="preserve">Вязкость: </w:t>
            </w:r>
            <w:r>
              <w:rPr>
                <w:rFonts w:cs="Arial"/>
              </w:rPr>
              <w:t>SAE</w:t>
            </w:r>
            <w:r w:rsidR="0008325F" w:rsidRPr="000D67D4">
              <w:rPr>
                <w:rFonts w:cs="Arial"/>
                <w:lang w:val="ru-RU"/>
              </w:rPr>
              <w:t xml:space="preserve"> </w:t>
            </w:r>
            <w:r w:rsidR="0008325F">
              <w:rPr>
                <w:rFonts w:cs="Arial"/>
                <w:lang w:val="ru-RU"/>
              </w:rPr>
              <w:t>75</w:t>
            </w:r>
            <w:r w:rsidR="0008325F">
              <w:rPr>
                <w:rFonts w:cs="Arial"/>
              </w:rPr>
              <w:t>W</w:t>
            </w:r>
            <w:r w:rsidR="0008325F" w:rsidRPr="000D67D4">
              <w:rPr>
                <w:rFonts w:cs="Arial"/>
                <w:lang w:val="ru-RU"/>
              </w:rPr>
              <w:t>90</w:t>
            </w:r>
            <w:r w:rsidR="0008325F">
              <w:rPr>
                <w:rFonts w:cs="Arial"/>
                <w:lang w:val="ru-RU"/>
              </w:rPr>
              <w:t>.</w:t>
            </w:r>
          </w:p>
          <w:p w14:paraId="262B8C7E" w14:textId="233BF58F" w:rsidR="0008325F" w:rsidRPr="009C10A2" w:rsidRDefault="0008325F" w:rsidP="0008325F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0D67D4">
              <w:rPr>
                <w:rFonts w:cs="Arial"/>
                <w:lang w:val="ru-RU"/>
              </w:rPr>
              <w:t xml:space="preserve">: </w:t>
            </w:r>
            <w:r w:rsidR="000D67D4">
              <w:rPr>
                <w:rFonts w:cs="Arial"/>
                <w:lang w:val="ru-RU"/>
              </w:rPr>
              <w:t>Бочка</w:t>
            </w:r>
            <w:r w:rsidRPr="000D67D4">
              <w:rPr>
                <w:rFonts w:cs="Arial"/>
                <w:lang w:val="ru-RU"/>
              </w:rPr>
              <w:t xml:space="preserve"> (208</w:t>
            </w:r>
            <w:r>
              <w:rPr>
                <w:rFonts w:cs="Arial"/>
                <w:lang w:val="ru-RU"/>
              </w:rPr>
              <w:t>л)</w:t>
            </w:r>
            <w:r w:rsidR="000D67D4">
              <w:rPr>
                <w:rFonts w:cs="Arial"/>
                <w:lang w:val="ru-RU"/>
              </w:rPr>
              <w:t>.</w:t>
            </w:r>
          </w:p>
          <w:p w14:paraId="6FB97BA9" w14:textId="298660CA" w:rsidR="0008325F" w:rsidRDefault="0008325F" w:rsidP="0008325F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Синтетика</w:t>
            </w:r>
            <w:r w:rsidR="000D67D4">
              <w:rPr>
                <w:rFonts w:cs="Arial"/>
                <w:lang w:val="ru-RU"/>
              </w:rPr>
              <w:t>.</w:t>
            </w:r>
          </w:p>
          <w:p w14:paraId="3D6392F8" w14:textId="6D3CDF27" w:rsidR="0008325F" w:rsidRPr="00477D68" w:rsidRDefault="000D67D4" w:rsidP="00BA5EC7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API</w:t>
            </w:r>
            <w:r>
              <w:rPr>
                <w:rFonts w:cs="Arial"/>
                <w:lang w:val="ru-RU"/>
              </w:rPr>
              <w:t xml:space="preserve">: </w:t>
            </w:r>
            <w:r>
              <w:rPr>
                <w:rFonts w:cs="Arial"/>
              </w:rPr>
              <w:t>GL-</w:t>
            </w:r>
            <w:r w:rsidR="00477D68">
              <w:rPr>
                <w:rFonts w:cs="Arial"/>
                <w:lang w:val="ru-RU"/>
              </w:rPr>
              <w:t>4,</w:t>
            </w:r>
            <w:r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</w:rPr>
              <w:t>GL-</w:t>
            </w:r>
            <w:r w:rsidR="00477D68">
              <w:rPr>
                <w:rFonts w:cs="Arial"/>
                <w:lang w:val="ru-RU"/>
              </w:rPr>
              <w:t xml:space="preserve">5, </w:t>
            </w:r>
            <w:r w:rsidR="00477D68">
              <w:rPr>
                <w:rFonts w:cs="Arial"/>
              </w:rPr>
              <w:t>MT-1.</w:t>
            </w:r>
          </w:p>
          <w:p w14:paraId="078A3E4A" w14:textId="77777777" w:rsidR="00C662B6" w:rsidRPr="000D67D4" w:rsidRDefault="00C662B6" w:rsidP="00C662B6">
            <w:pPr>
              <w:contextualSpacing/>
              <w:jc w:val="both"/>
              <w:rPr>
                <w:rFonts w:cs="Arial"/>
                <w:b/>
                <w:bCs/>
              </w:rPr>
            </w:pPr>
          </w:p>
          <w:p w14:paraId="5089EB80" w14:textId="77777777" w:rsidR="009C10A2" w:rsidRPr="000D67D4" w:rsidRDefault="009C10A2" w:rsidP="009C10A2">
            <w:pPr>
              <w:ind w:firstLine="720"/>
              <w:contextualSpacing/>
              <w:jc w:val="both"/>
              <w:rPr>
                <w:rFonts w:cs="Arial"/>
              </w:rPr>
            </w:pPr>
          </w:p>
          <w:p w14:paraId="561C5B0D" w14:textId="4F989D48" w:rsidR="009C10A2" w:rsidRPr="00F13F5D" w:rsidRDefault="009C10A2" w:rsidP="008347AF">
            <w:pPr>
              <w:pStyle w:val="ListParagraph"/>
              <w:numPr>
                <w:ilvl w:val="0"/>
                <w:numId w:val="2"/>
              </w:numPr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b/>
                <w:bCs/>
              </w:rPr>
              <w:t>6</w:t>
            </w:r>
            <w:r w:rsidRPr="00880C16">
              <w:rPr>
                <w:rFonts w:cs="Arial"/>
                <w:b/>
                <w:bCs/>
                <w:lang w:val="ru-RU"/>
              </w:rPr>
              <w:t>.</w:t>
            </w:r>
            <w:r w:rsidRPr="00880C16">
              <w:rPr>
                <w:b/>
                <w:bCs/>
                <w:lang w:val="ru-RU"/>
              </w:rPr>
              <w:t xml:space="preserve"> </w:t>
            </w:r>
            <w:r w:rsidR="0054429D" w:rsidRPr="00880C16">
              <w:rPr>
                <w:rFonts w:eastAsia="Times New Roman" w:cs="Arial"/>
                <w:b/>
                <w:bCs/>
                <w:lang w:val="ru-RU" w:eastAsia="ru-RU"/>
              </w:rPr>
              <w:t xml:space="preserve">Требования </w:t>
            </w:r>
            <w:r w:rsidR="0054429D">
              <w:rPr>
                <w:rFonts w:eastAsia="Times New Roman" w:cs="Arial"/>
                <w:b/>
                <w:bCs/>
                <w:lang w:val="ru-RU" w:eastAsia="ru-RU"/>
              </w:rPr>
              <w:t>к антифризу</w:t>
            </w:r>
            <w:r w:rsidRPr="00880C16">
              <w:rPr>
                <w:rFonts w:eastAsia="Times New Roman" w:cs="Arial"/>
                <w:b/>
                <w:bCs/>
                <w:lang w:val="ru-RU" w:eastAsia="ru-RU"/>
              </w:rPr>
              <w:t>:</w:t>
            </w:r>
          </w:p>
          <w:p w14:paraId="1D41E389" w14:textId="1FC51082" w:rsidR="00F13F5D" w:rsidRPr="00F13F5D" w:rsidRDefault="00F13F5D" w:rsidP="00F13F5D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Антифриз</w:t>
            </w:r>
            <w:r w:rsidRPr="00F13F5D">
              <w:rPr>
                <w:rFonts w:cs="Arial"/>
              </w:rPr>
              <w:t xml:space="preserve"> OAT ( Organic Acid Technology): </w:t>
            </w:r>
          </w:p>
          <w:p w14:paraId="6C1754B3" w14:textId="0F507915" w:rsidR="00F13F5D" w:rsidRPr="00F13F5D" w:rsidRDefault="00F13F5D" w:rsidP="00F13F5D">
            <w:pPr>
              <w:pStyle w:val="ListParagraph"/>
              <w:contextualSpacing/>
              <w:jc w:val="both"/>
              <w:rPr>
                <w:rFonts w:cs="Arial"/>
              </w:rPr>
            </w:pPr>
            <w:r w:rsidRPr="00F13F5D">
              <w:rPr>
                <w:rFonts w:cs="Arial"/>
              </w:rPr>
              <w:t>XLC (Extra Life Coolant), ELC (Extended Life Coolant):</w:t>
            </w:r>
          </w:p>
          <w:p w14:paraId="123A151E" w14:textId="3E6BC2B8" w:rsidR="009C10A2" w:rsidRPr="0053751B" w:rsidRDefault="009C10A2" w:rsidP="009C10A2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</w:t>
            </w:r>
            <w:r w:rsidRPr="00301E74">
              <w:rPr>
                <w:rFonts w:cs="Arial"/>
                <w:lang w:val="ru-RU"/>
              </w:rPr>
              <w:t xml:space="preserve">: </w:t>
            </w:r>
            <w:r>
              <w:rPr>
                <w:rFonts w:cs="Arial"/>
              </w:rPr>
              <w:t>IBC</w:t>
            </w:r>
            <w:r w:rsidR="0054429D">
              <w:rPr>
                <w:rFonts w:cs="Arial"/>
                <w:lang w:val="ru-RU"/>
              </w:rPr>
              <w:t xml:space="preserve"> (1</w:t>
            </w:r>
            <w:r w:rsidR="00F13F5D">
              <w:rPr>
                <w:rFonts w:cs="Arial"/>
                <w:lang w:val="ru-RU"/>
              </w:rPr>
              <w:t>0</w:t>
            </w:r>
            <w:r w:rsidR="0054429D">
              <w:rPr>
                <w:rFonts w:cs="Arial"/>
                <w:lang w:val="ru-RU"/>
              </w:rPr>
              <w:t>00 л)</w:t>
            </w:r>
            <w:r w:rsidR="00F13F5D">
              <w:rPr>
                <w:rFonts w:cs="Arial"/>
                <w:lang w:val="ru-RU"/>
              </w:rPr>
              <w:t>.</w:t>
            </w:r>
          </w:p>
          <w:p w14:paraId="60EFCEA9" w14:textId="0EE1E604" w:rsidR="00E74442" w:rsidRPr="00994FE8" w:rsidRDefault="00F13F5D" w:rsidP="00994F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Концентрат.</w:t>
            </w:r>
          </w:p>
          <w:p w14:paraId="0CBE4668" w14:textId="48899396" w:rsidR="0008325F" w:rsidRPr="00994FE8" w:rsidRDefault="0008325F" w:rsidP="0008325F">
            <w:pPr>
              <w:contextualSpacing/>
              <w:jc w:val="both"/>
              <w:rPr>
                <w:rFonts w:cs="Arial"/>
                <w:b/>
              </w:rPr>
            </w:pPr>
            <w:r w:rsidRPr="00994FE8">
              <w:rPr>
                <w:rFonts w:cs="Arial"/>
                <w:b/>
              </w:rPr>
              <w:t>Примечание:</w:t>
            </w:r>
          </w:p>
          <w:p w14:paraId="66AD80FD" w14:textId="41023529" w:rsidR="0008325F" w:rsidRPr="0008325F" w:rsidRDefault="0008325F" w:rsidP="0008325F">
            <w:pPr>
              <w:contextualSpacing/>
              <w:jc w:val="both"/>
              <w:rPr>
                <w:rFonts w:cs="Arial"/>
              </w:rPr>
            </w:pPr>
            <w:r w:rsidRPr="0008325F">
              <w:rPr>
                <w:rFonts w:cs="Arial"/>
              </w:rPr>
              <w:t>Антифриз должен быть совместим с резиновыми, пластиковыми и металлическими компонентами системы охлаждения, чтобы предотвратить их повреждение.</w:t>
            </w:r>
          </w:p>
          <w:p w14:paraId="5A6EB535" w14:textId="560F5B31" w:rsidR="009C10A2" w:rsidRPr="00E77A23" w:rsidRDefault="009C10A2" w:rsidP="00F13F5D">
            <w:pPr>
              <w:contextualSpacing/>
              <w:jc w:val="both"/>
              <w:rPr>
                <w:rFonts w:cs="Arial"/>
              </w:rPr>
            </w:pPr>
          </w:p>
          <w:p w14:paraId="262A3C25" w14:textId="504CD56F" w:rsidR="00CC5BB0" w:rsidRPr="00CC5BB0" w:rsidRDefault="00CC5BB0" w:rsidP="00CC5BB0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</w:rPr>
            </w:pPr>
            <w:r w:rsidRPr="00CC5BB0">
              <w:rPr>
                <w:rFonts w:cs="Arial"/>
              </w:rPr>
              <w:t>7.</w:t>
            </w:r>
            <w:r>
              <w:rPr>
                <w:rFonts w:cs="Arial"/>
                <w:lang w:val="ru-RU"/>
              </w:rPr>
              <w:t xml:space="preserve"> Пластичные Смазка:</w:t>
            </w:r>
            <w:r w:rsidR="00994FE8">
              <w:rPr>
                <w:rFonts w:cs="Arial"/>
                <w:lang w:val="ru-RU"/>
              </w:rPr>
              <w:t xml:space="preserve"> №1</w:t>
            </w:r>
          </w:p>
          <w:p w14:paraId="23F442F2" w14:textId="5B054713" w:rsidR="00CC5BB0" w:rsidRDefault="00CC5BB0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NLGI</w:t>
            </w:r>
            <w:r>
              <w:rPr>
                <w:rFonts w:cs="Arial"/>
                <w:lang w:val="ru-RU"/>
              </w:rPr>
              <w:t>: 1 и 2</w:t>
            </w:r>
            <w:r w:rsidR="00E064AD">
              <w:rPr>
                <w:rFonts w:cs="Arial"/>
                <w:lang w:val="ru-RU"/>
              </w:rPr>
              <w:t xml:space="preserve">. </w:t>
            </w:r>
          </w:p>
          <w:p w14:paraId="7484909F" w14:textId="46E86C01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Минеральное</w:t>
            </w:r>
          </w:p>
          <w:p w14:paraId="4DCDDC45" w14:textId="0666668F" w:rsidR="00CC5BB0" w:rsidRPr="00CC5BB0" w:rsidRDefault="00994FE8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Температурный диапазон: -4</w:t>
            </w:r>
            <w:r w:rsidR="00CC5BB0" w:rsidRPr="00CC5BB0">
              <w:rPr>
                <w:rFonts w:cs="Arial"/>
                <w:lang w:val="ru-RU"/>
              </w:rPr>
              <w:t>0°C до +160°C</w:t>
            </w:r>
          </w:p>
          <w:p w14:paraId="082F6DB0" w14:textId="59933B72" w:rsidR="00CC5BB0" w:rsidRPr="00994FE8" w:rsidRDefault="00CC5BB0" w:rsidP="00994FE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 Загустителя: Полимочевина.</w:t>
            </w:r>
            <w:r w:rsidR="00994FE8">
              <w:rPr>
                <w:rFonts w:cs="Arial"/>
                <w:lang w:val="ru-RU"/>
              </w:rPr>
              <w:t xml:space="preserve"> </w:t>
            </w:r>
            <w:r w:rsidRPr="00994FE8">
              <w:rPr>
                <w:rFonts w:cs="Arial"/>
                <w:lang w:val="ru-RU"/>
              </w:rPr>
              <w:t xml:space="preserve">Другие тип загустителей, которые </w:t>
            </w:r>
            <w:r w:rsidR="00994FE8">
              <w:rPr>
                <w:rFonts w:cs="Arial"/>
                <w:lang w:val="ru-RU"/>
              </w:rPr>
              <w:t>совместимы с полимочевиной</w:t>
            </w:r>
            <w:r w:rsidRPr="00994FE8">
              <w:rPr>
                <w:rFonts w:cs="Arial"/>
                <w:lang w:val="ru-RU"/>
              </w:rPr>
              <w:t>.</w:t>
            </w:r>
          </w:p>
          <w:p w14:paraId="531306C1" w14:textId="2F126A65" w:rsidR="00994FE8" w:rsidRPr="00E77A23" w:rsidRDefault="00994FE8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Присадки:</w:t>
            </w:r>
            <w:r w:rsidRPr="00E77A23">
              <w:rPr>
                <w:lang w:val="ru-RU"/>
              </w:rPr>
              <w:t xml:space="preserve"> </w:t>
            </w:r>
            <w:r w:rsidRPr="00994FE8">
              <w:rPr>
                <w:rFonts w:cs="Arial"/>
                <w:lang w:val="ru-RU"/>
              </w:rPr>
              <w:t>противозадирные</w:t>
            </w:r>
            <w:r w:rsidRPr="00E77A23">
              <w:rPr>
                <w:rFonts w:cs="Arial"/>
                <w:lang w:val="ru-RU"/>
              </w:rPr>
              <w:t xml:space="preserve"> (</w:t>
            </w:r>
            <w:r>
              <w:rPr>
                <w:rFonts w:cs="Arial"/>
              </w:rPr>
              <w:t>EP</w:t>
            </w:r>
            <w:r w:rsidRPr="00E77A23">
              <w:rPr>
                <w:rFonts w:cs="Arial"/>
                <w:lang w:val="ru-RU"/>
              </w:rPr>
              <w:t>).</w:t>
            </w:r>
          </w:p>
          <w:p w14:paraId="664D3BA6" w14:textId="4D2B70C9" w:rsidR="00CC5BB0" w:rsidRDefault="00CC5BB0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C5BB0">
              <w:rPr>
                <w:rFonts w:cs="Arial"/>
                <w:lang w:val="ru-RU"/>
              </w:rPr>
              <w:t>Отличная водостойкость и защита от коррозии</w:t>
            </w:r>
          </w:p>
          <w:p w14:paraId="1692A3D7" w14:textId="11FAED3C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</w:rPr>
            </w:pPr>
            <w:r>
              <w:rPr>
                <w:rFonts w:cs="Arial"/>
                <w:lang w:val="ru-RU"/>
              </w:rPr>
              <w:t>Емкость: Бочка (</w:t>
            </w:r>
            <w:r>
              <w:rPr>
                <w:rFonts w:cs="Arial"/>
              </w:rPr>
              <w:t>Drum)</w:t>
            </w:r>
          </w:p>
          <w:p w14:paraId="1A5DB847" w14:textId="77777777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17E8E4B9" w14:textId="77777777" w:rsidR="00E064AD" w:rsidRDefault="00E064AD" w:rsidP="00CC5BB0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</w:p>
          <w:p w14:paraId="0D5868B7" w14:textId="756DA9B8" w:rsidR="00E064AD" w:rsidRPr="00E77A23" w:rsidRDefault="00E064AD" w:rsidP="00E064AD">
            <w:pPr>
              <w:contextualSpacing/>
              <w:jc w:val="both"/>
              <w:rPr>
                <w:rFonts w:cs="Arial"/>
                <w:lang w:val="en-US"/>
              </w:rPr>
            </w:pPr>
          </w:p>
          <w:p w14:paraId="13B5E93C" w14:textId="1D3EC3BD" w:rsidR="00E064AD" w:rsidRPr="00CC5BB0" w:rsidRDefault="00E064AD" w:rsidP="00E064AD">
            <w:pPr>
              <w:pStyle w:val="ListParagraph"/>
              <w:numPr>
                <w:ilvl w:val="0"/>
                <w:numId w:val="9"/>
              </w:numPr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Pr="00CC5BB0">
              <w:rPr>
                <w:rFonts w:cs="Arial"/>
              </w:rPr>
              <w:t>.</w:t>
            </w:r>
            <w:r>
              <w:rPr>
                <w:rFonts w:cs="Arial"/>
                <w:lang w:val="ru-RU"/>
              </w:rPr>
              <w:t xml:space="preserve"> Пластичные Смазка: №2</w:t>
            </w:r>
          </w:p>
          <w:p w14:paraId="44C1517A" w14:textId="20EDCE0B" w:rsidR="00E064AD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</w:rPr>
              <w:t>NLGI</w:t>
            </w:r>
            <w:r w:rsidR="00890D68">
              <w:rPr>
                <w:rFonts w:cs="Arial"/>
                <w:lang w:val="ru-RU"/>
              </w:rPr>
              <w:t>: 2</w:t>
            </w:r>
            <w:r>
              <w:rPr>
                <w:rFonts w:cs="Arial"/>
                <w:lang w:val="ru-RU"/>
              </w:rPr>
              <w:t xml:space="preserve">. </w:t>
            </w:r>
          </w:p>
          <w:p w14:paraId="475F9561" w14:textId="6E5925B1" w:rsidR="00E064AD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Тип: Синтетика</w:t>
            </w:r>
          </w:p>
          <w:p w14:paraId="38F27ED5" w14:textId="66F090DB" w:rsidR="00E064AD" w:rsidRPr="00CC5BB0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Темп</w:t>
            </w:r>
            <w:r w:rsidR="00890D68">
              <w:rPr>
                <w:rFonts w:cs="Arial"/>
                <w:lang w:val="ru-RU"/>
              </w:rPr>
              <w:t>ературный диапазон: -3</w:t>
            </w:r>
            <w:r w:rsidRPr="00CC5BB0">
              <w:rPr>
                <w:rFonts w:cs="Arial"/>
                <w:lang w:val="ru-RU"/>
              </w:rPr>
              <w:t>0°C до +160°C</w:t>
            </w:r>
          </w:p>
          <w:p w14:paraId="49F88DFD" w14:textId="0F655E5E" w:rsidR="00E064AD" w:rsidRPr="00994FE8" w:rsidRDefault="00890D68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Тип Загустителя: Литий комплексы</w:t>
            </w:r>
            <w:r w:rsidR="00E064AD">
              <w:rPr>
                <w:rFonts w:cs="Arial"/>
                <w:lang w:val="ru-RU"/>
              </w:rPr>
              <w:t xml:space="preserve">. </w:t>
            </w:r>
            <w:r w:rsidR="00E064AD" w:rsidRPr="00994FE8">
              <w:rPr>
                <w:rFonts w:cs="Arial"/>
                <w:lang w:val="ru-RU"/>
              </w:rPr>
              <w:t xml:space="preserve">Другие тип загустителей, которые </w:t>
            </w:r>
            <w:r>
              <w:rPr>
                <w:rFonts w:cs="Arial"/>
                <w:lang w:val="ru-RU"/>
              </w:rPr>
              <w:t>совместимы с литием</w:t>
            </w:r>
            <w:r w:rsidR="00E064AD" w:rsidRPr="00994FE8">
              <w:rPr>
                <w:rFonts w:cs="Arial"/>
                <w:lang w:val="ru-RU"/>
              </w:rPr>
              <w:t>.</w:t>
            </w:r>
          </w:p>
          <w:p w14:paraId="5F6C103B" w14:textId="77777777" w:rsidR="00E064AD" w:rsidRPr="00E064AD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Присадки:</w:t>
            </w:r>
            <w:r w:rsidRPr="00E064AD">
              <w:rPr>
                <w:lang w:val="ru-RU"/>
              </w:rPr>
              <w:t xml:space="preserve"> </w:t>
            </w:r>
            <w:r w:rsidRPr="00994FE8">
              <w:rPr>
                <w:rFonts w:cs="Arial"/>
                <w:lang w:val="ru-RU"/>
              </w:rPr>
              <w:t>противозадирные</w:t>
            </w:r>
            <w:r w:rsidRPr="00E064AD">
              <w:rPr>
                <w:rFonts w:cs="Arial"/>
                <w:lang w:val="ru-RU"/>
              </w:rPr>
              <w:t xml:space="preserve"> (</w:t>
            </w:r>
            <w:r>
              <w:rPr>
                <w:rFonts w:cs="Arial"/>
              </w:rPr>
              <w:t>EP</w:t>
            </w:r>
            <w:r w:rsidRPr="00E064AD">
              <w:rPr>
                <w:rFonts w:cs="Arial"/>
                <w:lang w:val="ru-RU"/>
              </w:rPr>
              <w:t>).</w:t>
            </w:r>
          </w:p>
          <w:p w14:paraId="4FB781CC" w14:textId="77777777" w:rsidR="00E064AD" w:rsidRDefault="00E064AD" w:rsidP="00E064AD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 w:rsidRPr="00CC5BB0">
              <w:rPr>
                <w:rFonts w:cs="Arial"/>
                <w:lang w:val="ru-RU"/>
              </w:rPr>
              <w:t>Отличная водостойкость и защита от коррозии</w:t>
            </w:r>
          </w:p>
          <w:p w14:paraId="749A358D" w14:textId="0065CEA1" w:rsidR="00E064AD" w:rsidRPr="00890D68" w:rsidRDefault="00E064AD" w:rsidP="00890D68">
            <w:pPr>
              <w:pStyle w:val="ListParagraph"/>
              <w:contextualSpacing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Емкость: Бочка (</w:t>
            </w:r>
            <w:r>
              <w:rPr>
                <w:rFonts w:cs="Arial"/>
              </w:rPr>
              <w:t>Drum</w:t>
            </w:r>
            <w:r w:rsidRPr="00E77A23">
              <w:rPr>
                <w:rFonts w:cs="Arial"/>
                <w:lang w:val="ru-RU"/>
              </w:rPr>
              <w:t>)</w:t>
            </w:r>
            <w:r w:rsidR="00890D68">
              <w:rPr>
                <w:rFonts w:cs="Arial"/>
                <w:lang w:val="ru-RU"/>
              </w:rPr>
              <w:t>.</w:t>
            </w:r>
          </w:p>
          <w:p w14:paraId="288F49E2" w14:textId="1779F4E8" w:rsidR="00994FE8" w:rsidRPr="00994FE8" w:rsidRDefault="00994FE8" w:rsidP="00994FE8">
            <w:pPr>
              <w:contextualSpacing/>
              <w:jc w:val="both"/>
              <w:rPr>
                <w:rFonts w:cs="Arial"/>
                <w:b/>
              </w:rPr>
            </w:pPr>
            <w:r w:rsidRPr="00994FE8">
              <w:rPr>
                <w:rFonts w:cs="Arial"/>
                <w:b/>
              </w:rPr>
              <w:t>Примечание:</w:t>
            </w:r>
          </w:p>
          <w:p w14:paraId="3BAD5E01" w14:textId="6C21D7C3" w:rsidR="00105328" w:rsidRPr="00994FE8" w:rsidRDefault="00994FE8" w:rsidP="001376A6">
            <w:pPr>
              <w:contextualSpacing/>
              <w:jc w:val="both"/>
              <w:rPr>
                <w:rFonts w:cs="Arial"/>
                <w:b/>
                <w:bCs/>
              </w:rPr>
            </w:pPr>
            <w:r w:rsidRPr="00994FE8">
              <w:rPr>
                <w:rFonts w:cs="Arial"/>
                <w:bCs/>
              </w:rPr>
              <w:t>Смазка не должна разрушать резиновые или полиуретановые уплотнения, используемые в узлах оборудования.</w:t>
            </w:r>
          </w:p>
          <w:p w14:paraId="00222EA5" w14:textId="73FFF466" w:rsidR="00234CD7" w:rsidRPr="00BA5EC7" w:rsidRDefault="00234CD7" w:rsidP="00E643D2">
            <w:pPr>
              <w:contextualSpacing/>
              <w:jc w:val="both"/>
              <w:rPr>
                <w:rFonts w:cs="Arial"/>
              </w:rPr>
            </w:pPr>
          </w:p>
        </w:tc>
      </w:tr>
      <w:tr w:rsidR="00113917" w:rsidRPr="00095BDE" w14:paraId="3E7B9974" w14:textId="6B47DB34" w:rsidTr="00C662B6">
        <w:tblPrEx>
          <w:tblLook w:val="0000" w:firstRow="0" w:lastRow="0" w:firstColumn="0" w:lastColumn="0" w:noHBand="0" w:noVBand="0"/>
        </w:tblPrEx>
        <w:trPr>
          <w:trHeight w:val="1250"/>
        </w:trPr>
        <w:tc>
          <w:tcPr>
            <w:tcW w:w="276" w:type="pct"/>
            <w:shd w:val="clear" w:color="auto" w:fill="auto"/>
          </w:tcPr>
          <w:p w14:paraId="2F170CE4" w14:textId="056706C2" w:rsidR="00113917" w:rsidRPr="0053751B" w:rsidRDefault="00113917" w:rsidP="00C4479B">
            <w:pPr>
              <w:jc w:val="center"/>
            </w:pPr>
          </w:p>
        </w:tc>
        <w:tc>
          <w:tcPr>
            <w:tcW w:w="1098" w:type="pct"/>
            <w:shd w:val="clear" w:color="auto" w:fill="auto"/>
          </w:tcPr>
          <w:p w14:paraId="22564D56" w14:textId="76854BE6" w:rsidR="00113917" w:rsidRPr="00B767A5" w:rsidRDefault="00455B62" w:rsidP="00C4479B">
            <w:r>
              <w:t>Индивидуальные требования</w:t>
            </w:r>
          </w:p>
        </w:tc>
        <w:tc>
          <w:tcPr>
            <w:tcW w:w="3626" w:type="pct"/>
            <w:shd w:val="clear" w:color="auto" w:fill="auto"/>
          </w:tcPr>
          <w:p w14:paraId="3BA59423" w14:textId="77777777" w:rsidR="00AA235C" w:rsidRDefault="003A7C32" w:rsidP="008347AF">
            <w:pPr>
              <w:pStyle w:val="ListParagraph"/>
              <w:numPr>
                <w:ilvl w:val="0"/>
                <w:numId w:val="3"/>
              </w:numPr>
              <w:contextualSpacing/>
              <w:rPr>
                <w:lang w:val="ru-RU"/>
              </w:rPr>
            </w:pPr>
            <w:proofErr w:type="spellStart"/>
            <w:r w:rsidRPr="003A7C32">
              <w:rPr>
                <w:b/>
                <w:bCs/>
              </w:rPr>
              <w:t>Качество</w:t>
            </w:r>
            <w:proofErr w:type="spellEnd"/>
            <w:r w:rsidRPr="003A7C32">
              <w:rPr>
                <w:b/>
                <w:bCs/>
              </w:rPr>
              <w:t xml:space="preserve"> и </w:t>
            </w:r>
            <w:proofErr w:type="spellStart"/>
            <w:r w:rsidRPr="003A7C32">
              <w:rPr>
                <w:b/>
                <w:bCs/>
              </w:rPr>
              <w:t>соответствие</w:t>
            </w:r>
            <w:proofErr w:type="spellEnd"/>
            <w:r w:rsidRPr="003A7C32">
              <w:rPr>
                <w:b/>
                <w:bCs/>
              </w:rPr>
              <w:t xml:space="preserve"> </w:t>
            </w:r>
            <w:proofErr w:type="spellStart"/>
            <w:r w:rsidRPr="003A7C32">
              <w:rPr>
                <w:b/>
                <w:bCs/>
              </w:rPr>
              <w:t>стандартам</w:t>
            </w:r>
            <w:proofErr w:type="spellEnd"/>
            <w:r w:rsidRPr="003A7C32">
              <w:t>:</w:t>
            </w:r>
          </w:p>
          <w:p w14:paraId="16D3463A" w14:textId="77777777" w:rsidR="003A7C32" w:rsidRDefault="003A7C32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3A7C32">
              <w:rPr>
                <w:lang w:val="ru-RU"/>
              </w:rPr>
              <w:t>Поставляемые смазочные материалы должны соответствовать международным</w:t>
            </w:r>
            <w:r>
              <w:rPr>
                <w:lang w:val="ru-RU"/>
              </w:rPr>
              <w:t xml:space="preserve"> </w:t>
            </w:r>
            <w:r w:rsidRPr="003A7C32">
              <w:rPr>
                <w:lang w:val="ru-RU"/>
              </w:rPr>
              <w:t>стандартам</w:t>
            </w:r>
            <w:r>
              <w:rPr>
                <w:lang w:val="ru-RU"/>
              </w:rPr>
              <w:t xml:space="preserve"> </w:t>
            </w:r>
            <w:r w:rsidRPr="003A7C32">
              <w:rPr>
                <w:lang w:val="ru-RU"/>
              </w:rPr>
              <w:t>качества (например, API, SAE, ISO).</w:t>
            </w:r>
          </w:p>
          <w:p w14:paraId="40A52724" w14:textId="50991035" w:rsidR="000827DA" w:rsidRDefault="000827DA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0827DA">
              <w:rPr>
                <w:lang w:val="ru-RU"/>
              </w:rPr>
              <w:t>Продукция должна быть сертифицирована по международным стандартам безопасности и экологическим требованиям.</w:t>
            </w:r>
          </w:p>
          <w:p w14:paraId="456AEF0F" w14:textId="6B020D82" w:rsidR="000827DA" w:rsidRDefault="000827DA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0827DA">
              <w:rPr>
                <w:lang w:val="ru-RU"/>
              </w:rPr>
              <w:t>Подтверждение качества продукции через предоставление паспортов качества</w:t>
            </w:r>
            <w:r>
              <w:rPr>
                <w:lang w:val="ru-RU"/>
              </w:rPr>
              <w:t xml:space="preserve"> на каждую партию</w:t>
            </w:r>
            <w:r w:rsidRPr="000827DA">
              <w:rPr>
                <w:lang w:val="ru-RU"/>
              </w:rPr>
              <w:t>.</w:t>
            </w:r>
          </w:p>
          <w:p w14:paraId="7FDA9A50" w14:textId="182C1E13" w:rsidR="000827DA" w:rsidRDefault="000827DA" w:rsidP="008347AF">
            <w:pPr>
              <w:pStyle w:val="ListParagraph"/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0827DA">
              <w:rPr>
                <w:lang w:val="ru-RU"/>
              </w:rPr>
              <w:t>Гарантия стабильности физико-химических свойств материалов в течение всего срока эксплуатации.</w:t>
            </w:r>
          </w:p>
          <w:p w14:paraId="3B9CBB80" w14:textId="20D2BFEC" w:rsidR="000827DA" w:rsidRDefault="000827DA" w:rsidP="000827DA">
            <w:pPr>
              <w:contextualSpacing/>
            </w:pPr>
          </w:p>
          <w:p w14:paraId="5D2535BC" w14:textId="5BF6064B" w:rsidR="000827DA" w:rsidRPr="000827DA" w:rsidRDefault="000827DA" w:rsidP="008347AF">
            <w:pPr>
              <w:pStyle w:val="ListParagraph"/>
              <w:numPr>
                <w:ilvl w:val="0"/>
                <w:numId w:val="3"/>
              </w:numPr>
              <w:contextualSpacing/>
            </w:pPr>
            <w:r w:rsidRPr="000827DA">
              <w:rPr>
                <w:b/>
                <w:bCs/>
                <w:lang w:val="ru-RU"/>
              </w:rPr>
              <w:t>Техническая поддержка и консультации</w:t>
            </w:r>
            <w:r w:rsidRPr="000827DA">
              <w:rPr>
                <w:lang w:val="ru-RU"/>
              </w:rPr>
              <w:t>:</w:t>
            </w:r>
          </w:p>
          <w:p w14:paraId="7CE93EA8" w14:textId="5B0EE5B1" w:rsidR="000827DA" w:rsidRDefault="001E4013" w:rsidP="008347A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ru-RU"/>
              </w:rPr>
            </w:pPr>
            <w:r w:rsidRPr="001E4013">
              <w:rPr>
                <w:lang w:val="ru-RU"/>
              </w:rPr>
              <w:t xml:space="preserve">Поставщик должен предоставлять техническую </w:t>
            </w:r>
            <w:r>
              <w:rPr>
                <w:lang w:val="ru-RU"/>
              </w:rPr>
              <w:t xml:space="preserve">   </w:t>
            </w:r>
            <w:r w:rsidRPr="001E4013">
              <w:rPr>
                <w:lang w:val="ru-RU"/>
              </w:rPr>
              <w:t>консультацию по выбору оптимальных смазочных материалов, учитывая специфику работы тяжелой техники</w:t>
            </w:r>
            <w:r>
              <w:rPr>
                <w:lang w:val="ru-RU"/>
              </w:rPr>
              <w:t xml:space="preserve"> и климатические условия </w:t>
            </w:r>
            <w:r w:rsidRPr="001E4013">
              <w:rPr>
                <w:lang w:val="ru-RU"/>
              </w:rPr>
              <w:t>рудника</w:t>
            </w:r>
            <w:r w:rsidR="00A9717B">
              <w:rPr>
                <w:lang w:val="ru-RU"/>
              </w:rPr>
              <w:t>.</w:t>
            </w:r>
          </w:p>
          <w:p w14:paraId="2A9675EA" w14:textId="402C0FFC" w:rsidR="00A9717B" w:rsidRDefault="004D1B67" w:rsidP="008347A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ru-RU"/>
              </w:rPr>
            </w:pPr>
            <w:r w:rsidRPr="004D1B67">
              <w:rPr>
                <w:lang w:val="ru-RU"/>
              </w:rPr>
              <w:t>Поставщик обязуется по письменному запросу Заказчика предоставить безопасный план перехода на новый смазочный материал, учитывающий риски смешивания различных типов масел, с целью предотвращения простоев техники. План должен учитывать специфику рабочих процессов отдела УТО и климатические условия рудника</w:t>
            </w:r>
          </w:p>
          <w:p w14:paraId="0EEF5DB0" w14:textId="3F699493" w:rsidR="001E4013" w:rsidRDefault="001E4013" w:rsidP="008347A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ru-RU"/>
              </w:rPr>
            </w:pPr>
            <w:r w:rsidRPr="001E4013">
              <w:rPr>
                <w:lang w:val="ru-RU"/>
              </w:rPr>
              <w:t>Поставщик должен</w:t>
            </w:r>
            <w:r>
              <w:rPr>
                <w:lang w:val="ru-RU"/>
              </w:rPr>
              <w:t xml:space="preserve"> организовывать тренинги/ </w:t>
            </w:r>
            <w:r w:rsidRPr="001E4013">
              <w:rPr>
                <w:lang w:val="ru-RU"/>
              </w:rPr>
              <w:t>обучени</w:t>
            </w:r>
            <w:r>
              <w:rPr>
                <w:lang w:val="ru-RU"/>
              </w:rPr>
              <w:t xml:space="preserve">я для сотрудников отдела </w:t>
            </w:r>
            <w:r w:rsidR="00AB5383">
              <w:rPr>
                <w:lang w:val="ru-RU"/>
              </w:rPr>
              <w:t xml:space="preserve">УТО </w:t>
            </w:r>
            <w:r w:rsidR="00AB5383" w:rsidRPr="001E4013">
              <w:rPr>
                <w:lang w:val="ru-RU"/>
              </w:rPr>
              <w:t>на</w:t>
            </w:r>
            <w:r w:rsidRPr="001E4013">
              <w:rPr>
                <w:lang w:val="ru-RU"/>
              </w:rPr>
              <w:t xml:space="preserve"> тему «Основ</w:t>
            </w:r>
            <w:r>
              <w:rPr>
                <w:lang w:val="ru-RU"/>
              </w:rPr>
              <w:t>ы</w:t>
            </w:r>
            <w:r w:rsidRPr="001E4013">
              <w:rPr>
                <w:lang w:val="ru-RU"/>
              </w:rPr>
              <w:t xml:space="preserve"> Смаз</w:t>
            </w:r>
            <w:r>
              <w:rPr>
                <w:lang w:val="ru-RU"/>
              </w:rPr>
              <w:t>очных Материалов</w:t>
            </w:r>
            <w:r w:rsidRPr="001E4013">
              <w:rPr>
                <w:lang w:val="ru-RU"/>
              </w:rPr>
              <w:t xml:space="preserve">» и </w:t>
            </w:r>
            <w:r w:rsidR="00AB5383" w:rsidRPr="001E4013">
              <w:rPr>
                <w:lang w:val="ru-RU"/>
              </w:rPr>
              <w:t>«Программы</w:t>
            </w:r>
            <w:r w:rsidRPr="001E4013">
              <w:rPr>
                <w:lang w:val="ru-RU"/>
              </w:rPr>
              <w:t xml:space="preserve"> анализа масел».</w:t>
            </w:r>
            <w:r>
              <w:rPr>
                <w:lang w:val="ru-RU"/>
              </w:rPr>
              <w:t xml:space="preserve"> </w:t>
            </w:r>
          </w:p>
          <w:p w14:paraId="2A12B2C8" w14:textId="7A441A07" w:rsidR="00233005" w:rsidRPr="00233005" w:rsidRDefault="00AB5383" w:rsidP="008347A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ru-RU"/>
              </w:rPr>
            </w:pPr>
            <w:r w:rsidRPr="00AB5383">
              <w:rPr>
                <w:lang w:val="ru-RU"/>
              </w:rPr>
              <w:t>Техническ</w:t>
            </w:r>
            <w:r>
              <w:rPr>
                <w:lang w:val="ru-RU"/>
              </w:rPr>
              <w:t>ий</w:t>
            </w:r>
            <w:r w:rsidRPr="00AB53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</w:t>
            </w:r>
            <w:r w:rsidRPr="00AB5383">
              <w:rPr>
                <w:lang w:val="ru-RU"/>
              </w:rPr>
              <w:t xml:space="preserve">: </w:t>
            </w:r>
            <w:r>
              <w:rPr>
                <w:lang w:val="ru-RU"/>
              </w:rPr>
              <w:t>п</w:t>
            </w:r>
            <w:r w:rsidRPr="00AB5383">
              <w:rPr>
                <w:lang w:val="ru-RU"/>
              </w:rPr>
              <w:t xml:space="preserve">риезд группы специалистов </w:t>
            </w:r>
            <w:r>
              <w:rPr>
                <w:lang w:val="ru-RU"/>
              </w:rPr>
              <w:t>от</w:t>
            </w:r>
            <w:r w:rsidR="005C24CD">
              <w:rPr>
                <w:lang w:val="ru-RU"/>
              </w:rPr>
              <w:t xml:space="preserve"> завода компании поставщика </w:t>
            </w:r>
            <w:r w:rsidRPr="00AB5383">
              <w:rPr>
                <w:lang w:val="ru-RU"/>
              </w:rPr>
              <w:t>для улучшения</w:t>
            </w:r>
            <w:r>
              <w:rPr>
                <w:lang w:val="ru-RU"/>
              </w:rPr>
              <w:t xml:space="preserve"> процессов</w:t>
            </w:r>
            <w:r w:rsidRPr="00AB5383">
              <w:rPr>
                <w:lang w:val="ru-RU"/>
              </w:rPr>
              <w:t xml:space="preserve"> «The Lube Management System» в отделе</w:t>
            </w:r>
            <w:r>
              <w:rPr>
                <w:lang w:val="ru-RU"/>
              </w:rPr>
              <w:t xml:space="preserve"> УТО</w:t>
            </w:r>
            <w:r w:rsidR="005C24CD">
              <w:rPr>
                <w:lang w:val="ru-RU"/>
              </w:rPr>
              <w:t>, специалисты</w:t>
            </w:r>
            <w:r w:rsidR="00233005">
              <w:rPr>
                <w:lang w:val="ru-RU"/>
              </w:rPr>
              <w:t xml:space="preserve"> должны</w:t>
            </w:r>
            <w:r w:rsidR="005C24CD">
              <w:rPr>
                <w:lang w:val="ru-RU"/>
              </w:rPr>
              <w:t xml:space="preserve"> </w:t>
            </w:r>
            <w:r w:rsidR="005C24CD" w:rsidRPr="005C24CD">
              <w:rPr>
                <w:lang w:val="ru-RU"/>
              </w:rPr>
              <w:t>предоставлять</w:t>
            </w:r>
            <w:r w:rsidR="005C24CD">
              <w:rPr>
                <w:lang w:val="ru-RU"/>
              </w:rPr>
              <w:t xml:space="preserve"> </w:t>
            </w:r>
            <w:r w:rsidR="005C24CD" w:rsidRPr="005C24CD">
              <w:rPr>
                <w:lang w:val="ru-RU"/>
              </w:rPr>
              <w:t xml:space="preserve">отчеты по </w:t>
            </w:r>
            <w:r w:rsidR="00233005" w:rsidRPr="00233005">
              <w:rPr>
                <w:lang w:val="ru-RU"/>
              </w:rPr>
              <w:t>улучшению процесса технического обслуживание</w:t>
            </w:r>
            <w:r w:rsidR="00233005">
              <w:rPr>
                <w:lang w:val="ru-RU"/>
              </w:rPr>
              <w:t xml:space="preserve"> и также при </w:t>
            </w:r>
            <w:r w:rsidR="00A55AD0">
              <w:rPr>
                <w:lang w:val="ru-RU"/>
              </w:rPr>
              <w:t xml:space="preserve">возможности </w:t>
            </w:r>
            <w:r w:rsidR="005C24CD" w:rsidRPr="005C24CD">
              <w:rPr>
                <w:lang w:val="ru-RU"/>
              </w:rPr>
              <w:t xml:space="preserve">предлагать </w:t>
            </w:r>
            <w:r w:rsidR="00233005">
              <w:rPr>
                <w:lang w:val="ru-RU"/>
              </w:rPr>
              <w:t xml:space="preserve">проекты по </w:t>
            </w:r>
            <w:r w:rsidR="00233005" w:rsidRPr="00233005">
              <w:rPr>
                <w:lang w:val="ru-RU"/>
              </w:rPr>
              <w:t>снижению затрат по потреблению смазочных материалов.</w:t>
            </w:r>
          </w:p>
          <w:p w14:paraId="0036F437" w14:textId="0AB08647" w:rsidR="00AB5383" w:rsidRDefault="00AB5383" w:rsidP="008347AF">
            <w:pPr>
              <w:pStyle w:val="ListParagraph"/>
              <w:numPr>
                <w:ilvl w:val="0"/>
                <w:numId w:val="5"/>
              </w:numPr>
              <w:contextualSpacing/>
              <w:rPr>
                <w:lang w:val="ru-RU"/>
              </w:rPr>
            </w:pPr>
            <w:r w:rsidRPr="00AB5383">
              <w:rPr>
                <w:lang w:val="ru-RU"/>
              </w:rPr>
              <w:t>Поставщик должен поддерживать высокий уровень сервиса и оперативно решать все возникающие вопросы, связанные с поставками и качеством продукции.</w:t>
            </w:r>
          </w:p>
          <w:p w14:paraId="6E839B42" w14:textId="0284532C" w:rsidR="00233005" w:rsidRDefault="00233005" w:rsidP="00233005">
            <w:pPr>
              <w:contextualSpacing/>
            </w:pPr>
          </w:p>
          <w:p w14:paraId="297778C1" w14:textId="77777777" w:rsidR="00233005" w:rsidRPr="00233005" w:rsidRDefault="00233005" w:rsidP="00233005">
            <w:pPr>
              <w:contextualSpacing/>
            </w:pPr>
          </w:p>
          <w:p w14:paraId="13D5CA5E" w14:textId="77777777" w:rsidR="004D1B67" w:rsidRDefault="004D1B67" w:rsidP="004D1B67">
            <w:pPr>
              <w:pStyle w:val="ListParagraph"/>
              <w:ind w:left="1800"/>
              <w:contextualSpacing/>
              <w:rPr>
                <w:lang w:val="ru-RU"/>
              </w:rPr>
            </w:pPr>
          </w:p>
          <w:p w14:paraId="1AD093A1" w14:textId="429D3341" w:rsidR="004D1B67" w:rsidRPr="004D1B67" w:rsidRDefault="004D1B67" w:rsidP="008347AF">
            <w:pPr>
              <w:pStyle w:val="ListParagraph"/>
              <w:numPr>
                <w:ilvl w:val="0"/>
                <w:numId w:val="3"/>
              </w:numPr>
              <w:contextualSpacing/>
            </w:pPr>
            <w:r w:rsidRPr="004D1B67">
              <w:rPr>
                <w:b/>
                <w:bCs/>
                <w:lang w:val="ru-RU"/>
              </w:rPr>
              <w:t>Референсы и подтверждение надежности</w:t>
            </w:r>
            <w:r w:rsidRPr="004D1B67">
              <w:rPr>
                <w:lang w:val="ru-RU"/>
              </w:rPr>
              <w:t>:</w:t>
            </w:r>
          </w:p>
          <w:p w14:paraId="1DD2FBB2" w14:textId="500C4E9A" w:rsidR="000827DA" w:rsidRPr="00C65347" w:rsidRDefault="004D1B67" w:rsidP="008347AF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ru-RU"/>
              </w:rPr>
            </w:pPr>
            <w:r w:rsidRPr="004D1B67">
              <w:rPr>
                <w:lang w:val="ru-RU"/>
              </w:rPr>
              <w:t>Поставщик должен предоставить референсы от других заказчиков, подтверждающие успешный опыт поставок аналогичных смазочных материалов.</w:t>
            </w:r>
            <w:r w:rsidR="00C65347" w:rsidRPr="00C65347">
              <w:rPr>
                <w:lang w:val="ru-RU"/>
              </w:rPr>
              <w:t xml:space="preserve"> </w:t>
            </w:r>
            <w:r w:rsidRPr="00C65347">
              <w:rPr>
                <w:lang w:val="ru-RU"/>
              </w:rPr>
              <w:t>В референсах должны быть указаны примеры использования материалов, демонстрирующие отсутствие проблем с оборудованием, связанных с их качеством.</w:t>
            </w:r>
          </w:p>
          <w:p w14:paraId="3337A4F3" w14:textId="033046C9" w:rsidR="00C65347" w:rsidRDefault="00C65347" w:rsidP="00C65347">
            <w:pPr>
              <w:ind w:left="1500"/>
              <w:contextualSpacing/>
            </w:pPr>
          </w:p>
          <w:p w14:paraId="6E184284" w14:textId="77777777" w:rsidR="00C65347" w:rsidRPr="00C65347" w:rsidRDefault="00C65347" w:rsidP="00C65347">
            <w:pPr>
              <w:ind w:left="1500"/>
              <w:contextualSpacing/>
            </w:pPr>
          </w:p>
          <w:p w14:paraId="0BA2A6E0" w14:textId="1B118B93" w:rsidR="004D1B67" w:rsidRDefault="004D1B67" w:rsidP="008347AF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ru-RU"/>
              </w:rPr>
            </w:pPr>
            <w:r w:rsidRPr="004D1B67">
              <w:rPr>
                <w:lang w:val="ru-RU"/>
              </w:rPr>
              <w:t xml:space="preserve">Особое внимание </w:t>
            </w:r>
            <w:r>
              <w:rPr>
                <w:lang w:val="ru-RU"/>
              </w:rPr>
              <w:t xml:space="preserve">будет </w:t>
            </w:r>
            <w:r w:rsidRPr="004D1B67">
              <w:rPr>
                <w:lang w:val="ru-RU"/>
              </w:rPr>
              <w:t>уделено информации о достигнутых максимальных интервалах замены масла и наработки компонентов при использовании предлагаемых смазочных материалов.</w:t>
            </w:r>
          </w:p>
          <w:p w14:paraId="344EC991" w14:textId="6BC0BE43" w:rsidR="00525F2F" w:rsidRDefault="004D1B67" w:rsidP="008347AF">
            <w:pPr>
              <w:pStyle w:val="ListParagraph"/>
              <w:numPr>
                <w:ilvl w:val="0"/>
                <w:numId w:val="7"/>
              </w:numPr>
              <w:contextualSpacing/>
              <w:rPr>
                <w:lang w:val="ru-RU"/>
              </w:rPr>
            </w:pPr>
            <w:r w:rsidRPr="004D1B67">
              <w:rPr>
                <w:lang w:val="ru-RU"/>
              </w:rPr>
              <w:t>Желательно предоставить данные об улучшении показателей производительности оборудования и экономической эффективности на основании применения продукции поставщика, а также контакты ключевых клиентов для подтверждения данной информации.</w:t>
            </w:r>
          </w:p>
          <w:p w14:paraId="5C4FFABD" w14:textId="10B72050" w:rsidR="00C65347" w:rsidRDefault="00C65347" w:rsidP="00C65347">
            <w:pPr>
              <w:contextualSpacing/>
            </w:pPr>
          </w:p>
          <w:p w14:paraId="1C519450" w14:textId="77777777" w:rsidR="00525F2F" w:rsidRDefault="00525F2F" w:rsidP="00525F2F">
            <w:pPr>
              <w:contextualSpacing/>
            </w:pPr>
          </w:p>
          <w:p w14:paraId="2E84FA1B" w14:textId="5C257CC0" w:rsidR="00525F2F" w:rsidRPr="00C65347" w:rsidRDefault="00525F2F" w:rsidP="00525F2F">
            <w:pPr>
              <w:contextualSpacing/>
            </w:pPr>
          </w:p>
        </w:tc>
      </w:tr>
      <w:tr w:rsidR="00477D68" w:rsidRPr="00095BDE" w14:paraId="4A4225F3" w14:textId="77777777" w:rsidTr="00C662B6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6" w:type="pct"/>
            <w:shd w:val="clear" w:color="auto" w:fill="auto"/>
          </w:tcPr>
          <w:p w14:paraId="654B97F4" w14:textId="01E339AC" w:rsidR="00477D68" w:rsidRDefault="001E4013" w:rsidP="00C4479B">
            <w:pPr>
              <w:jc w:val="center"/>
            </w:pPr>
            <w:r>
              <w:lastRenderedPageBreak/>
              <w:t xml:space="preserve"> </w:t>
            </w:r>
          </w:p>
        </w:tc>
        <w:tc>
          <w:tcPr>
            <w:tcW w:w="1098" w:type="pct"/>
            <w:shd w:val="clear" w:color="auto" w:fill="auto"/>
          </w:tcPr>
          <w:p w14:paraId="201147E1" w14:textId="4FCDC920" w:rsidR="00477D68" w:rsidRPr="00A754F8" w:rsidRDefault="005C24CD" w:rsidP="00C4479B">
            <w:r w:rsidRPr="005C24CD">
              <w:t>Гарантия и ответственность:</w:t>
            </w:r>
          </w:p>
        </w:tc>
        <w:tc>
          <w:tcPr>
            <w:tcW w:w="3626" w:type="pct"/>
            <w:shd w:val="clear" w:color="auto" w:fill="auto"/>
          </w:tcPr>
          <w:p w14:paraId="4203F687" w14:textId="5D2EDA9D" w:rsidR="00477D68" w:rsidRDefault="00477D68" w:rsidP="008347AF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477D68">
              <w:rPr>
                <w:lang w:val="ru-RU"/>
              </w:rPr>
              <w:t xml:space="preserve">При поставке смазочных материалов, не соответствующих требованиям, указанным в техническом задании, </w:t>
            </w:r>
            <w:r w:rsidR="005C24CD" w:rsidRPr="005C24CD">
              <w:rPr>
                <w:lang w:val="ru-RU"/>
              </w:rPr>
              <w:t>связанные с использованием некачественных смазочных материалов</w:t>
            </w:r>
            <w:r w:rsidR="005C24CD">
              <w:rPr>
                <w:lang w:val="ru-RU"/>
              </w:rPr>
              <w:t xml:space="preserve"> и </w:t>
            </w:r>
            <w:r w:rsidR="005C24CD" w:rsidRPr="00477D68">
              <w:rPr>
                <w:lang w:val="ru-RU"/>
              </w:rPr>
              <w:t>если</w:t>
            </w:r>
            <w:r w:rsidRPr="00477D68">
              <w:rPr>
                <w:lang w:val="ru-RU"/>
              </w:rPr>
              <w:t xml:space="preserve"> это приводит к </w:t>
            </w:r>
            <w:r>
              <w:rPr>
                <w:lang w:val="ru-RU"/>
              </w:rPr>
              <w:t>простоям</w:t>
            </w:r>
            <w:r w:rsidR="005C24CD">
              <w:rPr>
                <w:lang w:val="ru-RU"/>
              </w:rPr>
              <w:t xml:space="preserve"> или выхода из строя основных узлов тяжелой техники отдела УТО,</w:t>
            </w:r>
            <w:r w:rsidRPr="00477D68">
              <w:rPr>
                <w:lang w:val="ru-RU"/>
              </w:rPr>
              <w:t xml:space="preserve"> ответственность за причиненный ущерб ложится на поставщика</w:t>
            </w:r>
            <w:r w:rsidR="005C24CD">
              <w:rPr>
                <w:lang w:val="ru-RU"/>
              </w:rPr>
              <w:t>.</w:t>
            </w:r>
          </w:p>
          <w:p w14:paraId="0C6B0FB8" w14:textId="77777777" w:rsidR="005C24CD" w:rsidRDefault="005C24CD" w:rsidP="00477D68">
            <w:pPr>
              <w:pStyle w:val="ListParagraph"/>
              <w:ind w:left="258"/>
              <w:jc w:val="both"/>
              <w:rPr>
                <w:lang w:val="ru-RU"/>
              </w:rPr>
            </w:pPr>
          </w:p>
          <w:p w14:paraId="12B6CBD3" w14:textId="61D2FC3B" w:rsidR="005C24CD" w:rsidRDefault="005C24CD" w:rsidP="008347AF">
            <w:pPr>
              <w:pStyle w:val="ListParagraph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 w:rsidRPr="005C24CD">
              <w:rPr>
                <w:lang w:val="ru-RU"/>
              </w:rPr>
              <w:t>Поставщик должен предоставлять гарантию на свою продукцию с обязательством замены материалов в случае несоответствия техническим характеристикам или наличию дефектов.</w:t>
            </w:r>
          </w:p>
          <w:p w14:paraId="6F4304D2" w14:textId="77777777" w:rsidR="005C24CD" w:rsidRDefault="005C24CD" w:rsidP="00477D68">
            <w:pPr>
              <w:pStyle w:val="ListParagraph"/>
              <w:ind w:left="258"/>
              <w:jc w:val="both"/>
              <w:rPr>
                <w:lang w:val="ru-RU"/>
              </w:rPr>
            </w:pPr>
          </w:p>
          <w:p w14:paraId="28D9F150" w14:textId="77777777" w:rsidR="003A7C32" w:rsidRDefault="003A7C32" w:rsidP="00477D68">
            <w:pPr>
              <w:pStyle w:val="ListParagraph"/>
              <w:ind w:left="258"/>
              <w:jc w:val="both"/>
              <w:rPr>
                <w:lang w:val="ru-RU"/>
              </w:rPr>
            </w:pPr>
          </w:p>
          <w:p w14:paraId="51FF4D37" w14:textId="59053C36" w:rsidR="003A7C32" w:rsidRPr="000613FB" w:rsidRDefault="003A7C32" w:rsidP="000827DA">
            <w:pPr>
              <w:pStyle w:val="ListParagraph"/>
              <w:contextualSpacing/>
              <w:rPr>
                <w:lang w:val="ru-RU"/>
              </w:rPr>
            </w:pPr>
          </w:p>
        </w:tc>
      </w:tr>
      <w:tr w:rsidR="00113917" w:rsidRPr="00095BDE" w14:paraId="3545934C" w14:textId="34AEFE55" w:rsidTr="00C662B6">
        <w:tblPrEx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276" w:type="pct"/>
            <w:shd w:val="clear" w:color="auto" w:fill="auto"/>
          </w:tcPr>
          <w:p w14:paraId="26BAC119" w14:textId="7B716E5C" w:rsidR="00113917" w:rsidRPr="00FC769B" w:rsidRDefault="009810DA" w:rsidP="00C4479B">
            <w:pPr>
              <w:jc w:val="center"/>
            </w:pPr>
            <w:r>
              <w:t>8</w:t>
            </w:r>
            <w:r w:rsidR="00113917" w:rsidRPr="00FC769B">
              <w:t>.</w:t>
            </w:r>
          </w:p>
        </w:tc>
        <w:tc>
          <w:tcPr>
            <w:tcW w:w="1098" w:type="pct"/>
            <w:shd w:val="clear" w:color="auto" w:fill="auto"/>
          </w:tcPr>
          <w:p w14:paraId="658E9A45" w14:textId="15F7D4E3" w:rsidR="00113917" w:rsidRPr="006C0F10" w:rsidRDefault="000613FB" w:rsidP="00C4479B">
            <w:r w:rsidRPr="00A754F8">
              <w:t>Гарантийный ср</w:t>
            </w:r>
            <w:r w:rsidR="004D1B67">
              <w:t>ок</w:t>
            </w:r>
          </w:p>
        </w:tc>
        <w:tc>
          <w:tcPr>
            <w:tcW w:w="3626" w:type="pct"/>
            <w:shd w:val="clear" w:color="auto" w:fill="auto"/>
          </w:tcPr>
          <w:p w14:paraId="2B19D574" w14:textId="6CBE31B3" w:rsidR="002613B7" w:rsidRPr="002E580E" w:rsidRDefault="00E77A23" w:rsidP="006A1935">
            <w:pPr>
              <w:pStyle w:val="ListParagraph"/>
              <w:ind w:left="258"/>
              <w:jc w:val="both"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  <w:r>
              <w:t>.</w:t>
            </w:r>
          </w:p>
          <w:p w14:paraId="67154003" w14:textId="6E733448" w:rsidR="006C0F10" w:rsidRPr="002E580E" w:rsidRDefault="006C0F10" w:rsidP="000613FB"/>
        </w:tc>
      </w:tr>
      <w:tr w:rsidR="00113917" w:rsidRPr="00FC769B" w14:paraId="66AA63E2" w14:textId="4E560B07" w:rsidTr="00C662B6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6" w:type="pct"/>
            <w:shd w:val="clear" w:color="auto" w:fill="auto"/>
          </w:tcPr>
          <w:p w14:paraId="4930AD24" w14:textId="26355A54" w:rsidR="00113917" w:rsidRPr="00FC769B" w:rsidRDefault="009810DA" w:rsidP="00C4479B">
            <w:pPr>
              <w:jc w:val="center"/>
            </w:pPr>
            <w:r>
              <w:t>9</w:t>
            </w:r>
            <w:r w:rsidR="00113917" w:rsidRPr="00FC769B">
              <w:t>.</w:t>
            </w:r>
          </w:p>
        </w:tc>
        <w:tc>
          <w:tcPr>
            <w:tcW w:w="1098" w:type="pct"/>
            <w:shd w:val="clear" w:color="auto" w:fill="auto"/>
          </w:tcPr>
          <w:p w14:paraId="6B6F1272" w14:textId="25F03215" w:rsidR="00113917" w:rsidRPr="00751250" w:rsidRDefault="004A17BE" w:rsidP="00C4479B">
            <w:pPr>
              <w:rPr>
                <w:lang w:val="en-US"/>
              </w:rPr>
            </w:pPr>
            <w:r w:rsidRPr="00DF1EA2">
              <w:rPr>
                <w:bCs/>
                <w:noProof/>
              </w:rPr>
              <w:t>Порядок оплаты</w:t>
            </w:r>
          </w:p>
        </w:tc>
        <w:tc>
          <w:tcPr>
            <w:tcW w:w="3626" w:type="pct"/>
            <w:shd w:val="clear" w:color="auto" w:fill="auto"/>
          </w:tcPr>
          <w:p w14:paraId="2A49A778" w14:textId="1E569648" w:rsidR="00113917" w:rsidRPr="00A30093" w:rsidRDefault="004A17BE" w:rsidP="002E580E">
            <w:pPr>
              <w:ind w:right="526"/>
              <w:rPr>
                <w:bCs/>
              </w:rPr>
            </w:pPr>
            <w:r>
              <w:t>Согласно договору.</w:t>
            </w:r>
          </w:p>
        </w:tc>
      </w:tr>
      <w:tr w:rsidR="00234CD7" w:rsidRPr="00FC769B" w14:paraId="24150288" w14:textId="77777777" w:rsidTr="00C662B6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6" w:type="pct"/>
            <w:shd w:val="clear" w:color="auto" w:fill="auto"/>
          </w:tcPr>
          <w:p w14:paraId="723986AD" w14:textId="61EC6F96" w:rsidR="00234CD7" w:rsidRDefault="00234CD7" w:rsidP="00C4479B">
            <w:pPr>
              <w:jc w:val="center"/>
            </w:pPr>
            <w:r>
              <w:t>1</w:t>
            </w:r>
            <w:r w:rsidR="009810DA">
              <w:t>1.</w:t>
            </w:r>
          </w:p>
        </w:tc>
        <w:tc>
          <w:tcPr>
            <w:tcW w:w="1098" w:type="pct"/>
            <w:shd w:val="clear" w:color="auto" w:fill="auto"/>
          </w:tcPr>
          <w:p w14:paraId="23F091D6" w14:textId="265D07A1" w:rsidR="00234CD7" w:rsidRPr="00DF1EA2" w:rsidRDefault="00234CD7" w:rsidP="00C4479B">
            <w:pPr>
              <w:rPr>
                <w:bCs/>
                <w:noProof/>
              </w:rPr>
            </w:pPr>
            <w:r w:rsidRPr="00A832DC">
              <w:t>Конфиденциальность</w:t>
            </w:r>
          </w:p>
        </w:tc>
        <w:tc>
          <w:tcPr>
            <w:tcW w:w="3626" w:type="pct"/>
            <w:shd w:val="clear" w:color="auto" w:fill="auto"/>
          </w:tcPr>
          <w:p w14:paraId="5F17834D" w14:textId="4AF75EEC" w:rsidR="00234CD7" w:rsidRPr="00A30093" w:rsidRDefault="000B111F" w:rsidP="00A30093">
            <w:pPr>
              <w:ind w:right="526"/>
            </w:pPr>
            <w:r>
              <w:t>1.</w:t>
            </w:r>
            <w:r w:rsidRPr="00A832DC">
              <w:t xml:space="preserve"> Все полученные данные в ходе выполнения рабо</w:t>
            </w:r>
            <w:r w:rsidR="004A1DE4">
              <w:t xml:space="preserve">ты </w:t>
            </w:r>
            <w:r w:rsidRPr="00A832DC">
              <w:t>исполнителем являются собственностью заказчика и конфиденциальными, разглашение третьим лицам запрещено</w:t>
            </w:r>
            <w:r w:rsidR="004A1DE4">
              <w:t xml:space="preserve">. </w:t>
            </w:r>
          </w:p>
        </w:tc>
      </w:tr>
      <w:tr w:rsidR="00234CD7" w:rsidRPr="00FC769B" w14:paraId="3460636B" w14:textId="77777777" w:rsidTr="00C662B6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76" w:type="pct"/>
            <w:shd w:val="clear" w:color="auto" w:fill="auto"/>
          </w:tcPr>
          <w:p w14:paraId="73156984" w14:textId="228A38E6" w:rsidR="00234CD7" w:rsidRDefault="00234CD7" w:rsidP="00C4479B">
            <w:pPr>
              <w:jc w:val="center"/>
            </w:pPr>
            <w:r>
              <w:t>1</w:t>
            </w:r>
            <w:r w:rsidR="009810DA">
              <w:t>2.</w:t>
            </w:r>
          </w:p>
        </w:tc>
        <w:tc>
          <w:tcPr>
            <w:tcW w:w="1098" w:type="pct"/>
            <w:shd w:val="clear" w:color="auto" w:fill="auto"/>
          </w:tcPr>
          <w:p w14:paraId="177DD2EF" w14:textId="6B9822D1" w:rsidR="00234CD7" w:rsidRPr="00DF1EA2" w:rsidRDefault="00234CD7" w:rsidP="00C4479B">
            <w:pPr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Безопасность </w:t>
            </w:r>
          </w:p>
        </w:tc>
        <w:tc>
          <w:tcPr>
            <w:tcW w:w="3626" w:type="pct"/>
            <w:shd w:val="clear" w:color="auto" w:fill="auto"/>
          </w:tcPr>
          <w:p w14:paraId="5111D68B" w14:textId="578594D7" w:rsidR="00234CD7" w:rsidRPr="00370AC8" w:rsidRDefault="00E77A23" w:rsidP="006A1935">
            <w:pPr>
              <w:pStyle w:val="ListParagraph"/>
              <w:spacing w:after="160" w:line="276" w:lineRule="auto"/>
              <w:ind w:left="258"/>
              <w:contextualSpacing/>
            </w:pPr>
            <w:proofErr w:type="spellStart"/>
            <w:r>
              <w:t>Согласно</w:t>
            </w:r>
            <w:proofErr w:type="spellEnd"/>
            <w:r>
              <w:t xml:space="preserve"> </w:t>
            </w:r>
            <w:proofErr w:type="spellStart"/>
            <w:r>
              <w:t>договору</w:t>
            </w:r>
            <w:proofErr w:type="spellEnd"/>
            <w:r>
              <w:t>.</w:t>
            </w:r>
          </w:p>
        </w:tc>
      </w:tr>
      <w:bookmarkEnd w:id="0"/>
    </w:tbl>
    <w:p w14:paraId="44DF8874" w14:textId="77777777" w:rsidR="00751250" w:rsidRPr="00420C94" w:rsidRDefault="00751250" w:rsidP="002814F5">
      <w:pPr>
        <w:rPr>
          <w:b/>
        </w:rPr>
      </w:pPr>
    </w:p>
    <w:p w14:paraId="3DBA5876" w14:textId="77777777" w:rsidR="00B966D8" w:rsidRDefault="00B966D8" w:rsidP="00B966D8">
      <w:pPr>
        <w:rPr>
          <w:b/>
          <w:lang w:val="en-US"/>
        </w:rPr>
      </w:pPr>
    </w:p>
    <w:p w14:paraId="30E07F5C" w14:textId="6FE01C73" w:rsidR="00B966D8" w:rsidRPr="0037299C" w:rsidRDefault="001F2175" w:rsidP="00B966D8">
      <w:pPr>
        <w:rPr>
          <w:b/>
        </w:rPr>
      </w:pPr>
      <w:r>
        <w:rPr>
          <w:b/>
        </w:rPr>
        <w:lastRenderedPageBreak/>
        <w:t>Информация из</w:t>
      </w:r>
      <w:r w:rsidR="00B966D8">
        <w:rPr>
          <w:b/>
        </w:rPr>
        <w:t xml:space="preserve"> системы «Манас» по прогнозу потребления СМ за 2025 год:</w:t>
      </w:r>
    </w:p>
    <w:p w14:paraId="1C1F2852" w14:textId="77777777" w:rsidR="003555ED" w:rsidRDefault="003555ED" w:rsidP="003555ED"/>
    <w:p w14:paraId="127968BB" w14:textId="43C2A872" w:rsidR="00B966D8" w:rsidRDefault="001155A6" w:rsidP="003555ED">
      <w:r w:rsidRPr="001155A6">
        <w:rPr>
          <w:noProof/>
        </w:rPr>
        <w:drawing>
          <wp:inline distT="0" distB="0" distL="0" distR="0" wp14:anchorId="78981FCB" wp14:editId="75D7E4D8">
            <wp:extent cx="5940425" cy="2372360"/>
            <wp:effectExtent l="0" t="0" r="3175" b="8890"/>
            <wp:docPr id="8787635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66283" w14:textId="77777777" w:rsidR="00B966D8" w:rsidRDefault="00B966D8" w:rsidP="003555ED"/>
    <w:p w14:paraId="1BBC6215" w14:textId="77777777" w:rsidR="00D061A1" w:rsidRDefault="00D061A1" w:rsidP="00D061A1">
      <w:pPr>
        <w:rPr>
          <w:b/>
        </w:rPr>
      </w:pPr>
    </w:p>
    <w:p w14:paraId="5064431B" w14:textId="77777777" w:rsidR="00D061A1" w:rsidRPr="00B966D8" w:rsidRDefault="00D061A1" w:rsidP="00D061A1">
      <w:pPr>
        <w:ind w:left="-450"/>
      </w:pPr>
    </w:p>
    <w:sectPr w:rsidR="00D061A1" w:rsidRPr="00B966D8" w:rsidSect="002C5F3F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F88B" w14:textId="77777777" w:rsidR="00B22A15" w:rsidRDefault="00B22A15" w:rsidP="00D061A1">
      <w:r>
        <w:separator/>
      </w:r>
    </w:p>
  </w:endnote>
  <w:endnote w:type="continuationSeparator" w:id="0">
    <w:p w14:paraId="3B35D760" w14:textId="77777777" w:rsidR="00B22A15" w:rsidRDefault="00B22A15" w:rsidP="00D0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A76E" w14:textId="77777777" w:rsidR="00B22A15" w:rsidRDefault="00B22A15" w:rsidP="00D061A1">
      <w:r>
        <w:separator/>
      </w:r>
    </w:p>
  </w:footnote>
  <w:footnote w:type="continuationSeparator" w:id="0">
    <w:p w14:paraId="0009925E" w14:textId="77777777" w:rsidR="00B22A15" w:rsidRDefault="00B22A15" w:rsidP="00D0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4B32"/>
    <w:multiLevelType w:val="hybridMultilevel"/>
    <w:tmpl w:val="A01E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07C"/>
    <w:multiLevelType w:val="hybridMultilevel"/>
    <w:tmpl w:val="30D23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115D4"/>
    <w:multiLevelType w:val="hybridMultilevel"/>
    <w:tmpl w:val="8DE07702"/>
    <w:lvl w:ilvl="0" w:tplc="8974B536">
      <w:start w:val="1"/>
      <w:numFmt w:val="decimal"/>
      <w:lvlText w:val="%1."/>
      <w:lvlJc w:val="left"/>
      <w:pPr>
        <w:ind w:left="6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8" w:hanging="360"/>
      </w:pPr>
    </w:lvl>
    <w:lvl w:ilvl="2" w:tplc="0409001B" w:tentative="1">
      <w:start w:val="1"/>
      <w:numFmt w:val="lowerRoman"/>
      <w:lvlText w:val="%3."/>
      <w:lvlJc w:val="right"/>
      <w:pPr>
        <w:ind w:left="2058" w:hanging="180"/>
      </w:pPr>
    </w:lvl>
    <w:lvl w:ilvl="3" w:tplc="0409000F" w:tentative="1">
      <w:start w:val="1"/>
      <w:numFmt w:val="decimal"/>
      <w:lvlText w:val="%4."/>
      <w:lvlJc w:val="left"/>
      <w:pPr>
        <w:ind w:left="2778" w:hanging="360"/>
      </w:pPr>
    </w:lvl>
    <w:lvl w:ilvl="4" w:tplc="04090019" w:tentative="1">
      <w:start w:val="1"/>
      <w:numFmt w:val="lowerLetter"/>
      <w:lvlText w:val="%5."/>
      <w:lvlJc w:val="left"/>
      <w:pPr>
        <w:ind w:left="3498" w:hanging="360"/>
      </w:pPr>
    </w:lvl>
    <w:lvl w:ilvl="5" w:tplc="0409001B" w:tentative="1">
      <w:start w:val="1"/>
      <w:numFmt w:val="lowerRoman"/>
      <w:lvlText w:val="%6."/>
      <w:lvlJc w:val="right"/>
      <w:pPr>
        <w:ind w:left="4218" w:hanging="180"/>
      </w:pPr>
    </w:lvl>
    <w:lvl w:ilvl="6" w:tplc="0409000F" w:tentative="1">
      <w:start w:val="1"/>
      <w:numFmt w:val="decimal"/>
      <w:lvlText w:val="%7."/>
      <w:lvlJc w:val="left"/>
      <w:pPr>
        <w:ind w:left="4938" w:hanging="360"/>
      </w:pPr>
    </w:lvl>
    <w:lvl w:ilvl="7" w:tplc="04090019" w:tentative="1">
      <w:start w:val="1"/>
      <w:numFmt w:val="lowerLetter"/>
      <w:lvlText w:val="%8."/>
      <w:lvlJc w:val="left"/>
      <w:pPr>
        <w:ind w:left="5658" w:hanging="360"/>
      </w:pPr>
    </w:lvl>
    <w:lvl w:ilvl="8" w:tplc="040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" w15:restartNumberingAfterBreak="0">
    <w:nsid w:val="3CAD0881"/>
    <w:multiLevelType w:val="hybridMultilevel"/>
    <w:tmpl w:val="559EE7C6"/>
    <w:lvl w:ilvl="0" w:tplc="5FFE0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509FF"/>
    <w:multiLevelType w:val="hybridMultilevel"/>
    <w:tmpl w:val="66F2DA98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49F15D1F"/>
    <w:multiLevelType w:val="hybridMultilevel"/>
    <w:tmpl w:val="827C5E8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BA36DDE"/>
    <w:multiLevelType w:val="hybridMultilevel"/>
    <w:tmpl w:val="B9349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3B2"/>
    <w:multiLevelType w:val="hybridMultilevel"/>
    <w:tmpl w:val="AEA0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14974"/>
    <w:multiLevelType w:val="hybridMultilevel"/>
    <w:tmpl w:val="75C0D7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36286266">
    <w:abstractNumId w:val="7"/>
  </w:num>
  <w:num w:numId="2" w16cid:durableId="1597908692">
    <w:abstractNumId w:val="0"/>
  </w:num>
  <w:num w:numId="3" w16cid:durableId="1454593652">
    <w:abstractNumId w:val="3"/>
  </w:num>
  <w:num w:numId="4" w16cid:durableId="1526167173">
    <w:abstractNumId w:val="1"/>
  </w:num>
  <w:num w:numId="5" w16cid:durableId="1968581442">
    <w:abstractNumId w:val="8"/>
  </w:num>
  <w:num w:numId="6" w16cid:durableId="1226572679">
    <w:abstractNumId w:val="2"/>
  </w:num>
  <w:num w:numId="7" w16cid:durableId="1993823870">
    <w:abstractNumId w:val="4"/>
  </w:num>
  <w:num w:numId="8" w16cid:durableId="1852836041">
    <w:abstractNumId w:val="5"/>
  </w:num>
  <w:num w:numId="9" w16cid:durableId="152706324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BFF"/>
    <w:rsid w:val="000014EA"/>
    <w:rsid w:val="00003CAA"/>
    <w:rsid w:val="00004A4F"/>
    <w:rsid w:val="000050B6"/>
    <w:rsid w:val="00011A91"/>
    <w:rsid w:val="00015B1B"/>
    <w:rsid w:val="000276B0"/>
    <w:rsid w:val="00036DB3"/>
    <w:rsid w:val="0004179C"/>
    <w:rsid w:val="00050B5D"/>
    <w:rsid w:val="00056092"/>
    <w:rsid w:val="00056C7C"/>
    <w:rsid w:val="000613FB"/>
    <w:rsid w:val="000660A5"/>
    <w:rsid w:val="00077669"/>
    <w:rsid w:val="000827DA"/>
    <w:rsid w:val="0008325F"/>
    <w:rsid w:val="00090497"/>
    <w:rsid w:val="0009421A"/>
    <w:rsid w:val="00095BDE"/>
    <w:rsid w:val="000A4290"/>
    <w:rsid w:val="000A4556"/>
    <w:rsid w:val="000A6D74"/>
    <w:rsid w:val="000B111F"/>
    <w:rsid w:val="000B6CC8"/>
    <w:rsid w:val="000C4C50"/>
    <w:rsid w:val="000D2555"/>
    <w:rsid w:val="000D5FA5"/>
    <w:rsid w:val="000D67D4"/>
    <w:rsid w:val="000E7630"/>
    <w:rsid w:val="000F0567"/>
    <w:rsid w:val="000F2144"/>
    <w:rsid w:val="001052D6"/>
    <w:rsid w:val="00105328"/>
    <w:rsid w:val="00113917"/>
    <w:rsid w:val="001155A6"/>
    <w:rsid w:val="00120477"/>
    <w:rsid w:val="00124061"/>
    <w:rsid w:val="001252C8"/>
    <w:rsid w:val="001376A6"/>
    <w:rsid w:val="00152F9A"/>
    <w:rsid w:val="00157F23"/>
    <w:rsid w:val="00166062"/>
    <w:rsid w:val="001874D8"/>
    <w:rsid w:val="001925B8"/>
    <w:rsid w:val="00195015"/>
    <w:rsid w:val="00197FBA"/>
    <w:rsid w:val="001A06BA"/>
    <w:rsid w:val="001A3394"/>
    <w:rsid w:val="001B464E"/>
    <w:rsid w:val="001B6C9A"/>
    <w:rsid w:val="001C317A"/>
    <w:rsid w:val="001E4013"/>
    <w:rsid w:val="001F2175"/>
    <w:rsid w:val="001F2F2D"/>
    <w:rsid w:val="002029AA"/>
    <w:rsid w:val="0023162B"/>
    <w:rsid w:val="00233005"/>
    <w:rsid w:val="00234CD7"/>
    <w:rsid w:val="002613B7"/>
    <w:rsid w:val="00272A6D"/>
    <w:rsid w:val="002814F5"/>
    <w:rsid w:val="00297C73"/>
    <w:rsid w:val="002A0547"/>
    <w:rsid w:val="002A5320"/>
    <w:rsid w:val="002A6C67"/>
    <w:rsid w:val="002C1DA5"/>
    <w:rsid w:val="002C37C3"/>
    <w:rsid w:val="002C5695"/>
    <w:rsid w:val="002C5F3F"/>
    <w:rsid w:val="002D5B91"/>
    <w:rsid w:val="002D73A6"/>
    <w:rsid w:val="002E580E"/>
    <w:rsid w:val="002F5194"/>
    <w:rsid w:val="00301E74"/>
    <w:rsid w:val="00302E4D"/>
    <w:rsid w:val="00324394"/>
    <w:rsid w:val="00330D40"/>
    <w:rsid w:val="0033513C"/>
    <w:rsid w:val="003450E4"/>
    <w:rsid w:val="003555ED"/>
    <w:rsid w:val="00364F92"/>
    <w:rsid w:val="00367533"/>
    <w:rsid w:val="00370AC8"/>
    <w:rsid w:val="00370ADC"/>
    <w:rsid w:val="0039280B"/>
    <w:rsid w:val="003A7C32"/>
    <w:rsid w:val="003C2912"/>
    <w:rsid w:val="003C317E"/>
    <w:rsid w:val="003C3652"/>
    <w:rsid w:val="003E4D05"/>
    <w:rsid w:val="003F310F"/>
    <w:rsid w:val="00407804"/>
    <w:rsid w:val="00414111"/>
    <w:rsid w:val="004207D0"/>
    <w:rsid w:val="00420C94"/>
    <w:rsid w:val="004215D6"/>
    <w:rsid w:val="004243EC"/>
    <w:rsid w:val="004319EB"/>
    <w:rsid w:val="00442AF2"/>
    <w:rsid w:val="00455B62"/>
    <w:rsid w:val="00477D68"/>
    <w:rsid w:val="00482970"/>
    <w:rsid w:val="00490CCA"/>
    <w:rsid w:val="00493434"/>
    <w:rsid w:val="0049673A"/>
    <w:rsid w:val="00496E3B"/>
    <w:rsid w:val="004A17BE"/>
    <w:rsid w:val="004A1DE4"/>
    <w:rsid w:val="004A1E7B"/>
    <w:rsid w:val="004B53F8"/>
    <w:rsid w:val="004C4FE7"/>
    <w:rsid w:val="004D0122"/>
    <w:rsid w:val="004D1B67"/>
    <w:rsid w:val="004E28D6"/>
    <w:rsid w:val="004F1876"/>
    <w:rsid w:val="004F5C27"/>
    <w:rsid w:val="005007CC"/>
    <w:rsid w:val="00504322"/>
    <w:rsid w:val="00523359"/>
    <w:rsid w:val="00525F2F"/>
    <w:rsid w:val="00533552"/>
    <w:rsid w:val="005354D0"/>
    <w:rsid w:val="0053751B"/>
    <w:rsid w:val="005408CC"/>
    <w:rsid w:val="0054429D"/>
    <w:rsid w:val="00550B14"/>
    <w:rsid w:val="00560952"/>
    <w:rsid w:val="00560E45"/>
    <w:rsid w:val="00572B5B"/>
    <w:rsid w:val="00574D84"/>
    <w:rsid w:val="005919E3"/>
    <w:rsid w:val="00594A15"/>
    <w:rsid w:val="005978F2"/>
    <w:rsid w:val="005A4A2F"/>
    <w:rsid w:val="005A6205"/>
    <w:rsid w:val="005B093E"/>
    <w:rsid w:val="005C24CD"/>
    <w:rsid w:val="005D4972"/>
    <w:rsid w:val="005F1DB5"/>
    <w:rsid w:val="00604152"/>
    <w:rsid w:val="00631E0B"/>
    <w:rsid w:val="0064056D"/>
    <w:rsid w:val="00641810"/>
    <w:rsid w:val="006742B5"/>
    <w:rsid w:val="00684CCA"/>
    <w:rsid w:val="00686AA8"/>
    <w:rsid w:val="006976FD"/>
    <w:rsid w:val="006A1935"/>
    <w:rsid w:val="006A3D18"/>
    <w:rsid w:val="006A5576"/>
    <w:rsid w:val="006B7F23"/>
    <w:rsid w:val="006C0F10"/>
    <w:rsid w:val="006C58D0"/>
    <w:rsid w:val="006D7442"/>
    <w:rsid w:val="006E2F61"/>
    <w:rsid w:val="006F1D22"/>
    <w:rsid w:val="00724F3D"/>
    <w:rsid w:val="0072556B"/>
    <w:rsid w:val="00727A97"/>
    <w:rsid w:val="00751250"/>
    <w:rsid w:val="007616DD"/>
    <w:rsid w:val="007627E4"/>
    <w:rsid w:val="0078674D"/>
    <w:rsid w:val="00790D61"/>
    <w:rsid w:val="00793B27"/>
    <w:rsid w:val="007971E9"/>
    <w:rsid w:val="0079729D"/>
    <w:rsid w:val="007974BE"/>
    <w:rsid w:val="007B4381"/>
    <w:rsid w:val="007C0D66"/>
    <w:rsid w:val="007C0D95"/>
    <w:rsid w:val="007C6166"/>
    <w:rsid w:val="007D204E"/>
    <w:rsid w:val="007E2368"/>
    <w:rsid w:val="007F59BA"/>
    <w:rsid w:val="00812ED4"/>
    <w:rsid w:val="008323CF"/>
    <w:rsid w:val="00834196"/>
    <w:rsid w:val="008347AF"/>
    <w:rsid w:val="00841FAD"/>
    <w:rsid w:val="008435C3"/>
    <w:rsid w:val="00854FAF"/>
    <w:rsid w:val="0087496D"/>
    <w:rsid w:val="00880726"/>
    <w:rsid w:val="00880C16"/>
    <w:rsid w:val="00890D68"/>
    <w:rsid w:val="00893BFF"/>
    <w:rsid w:val="00894B31"/>
    <w:rsid w:val="008A0943"/>
    <w:rsid w:val="008A518B"/>
    <w:rsid w:val="008C1038"/>
    <w:rsid w:val="008C1356"/>
    <w:rsid w:val="008D33C4"/>
    <w:rsid w:val="008E5682"/>
    <w:rsid w:val="008F45C4"/>
    <w:rsid w:val="00916435"/>
    <w:rsid w:val="00923417"/>
    <w:rsid w:val="00933B83"/>
    <w:rsid w:val="009457D6"/>
    <w:rsid w:val="00952982"/>
    <w:rsid w:val="00962A5E"/>
    <w:rsid w:val="00973BD6"/>
    <w:rsid w:val="00973D13"/>
    <w:rsid w:val="00974B8A"/>
    <w:rsid w:val="00976C06"/>
    <w:rsid w:val="009810DA"/>
    <w:rsid w:val="0098266C"/>
    <w:rsid w:val="00994FE8"/>
    <w:rsid w:val="009A357C"/>
    <w:rsid w:val="009C10A2"/>
    <w:rsid w:val="009C419E"/>
    <w:rsid w:val="009C777D"/>
    <w:rsid w:val="009D2917"/>
    <w:rsid w:val="009E6C80"/>
    <w:rsid w:val="009E723B"/>
    <w:rsid w:val="00A03428"/>
    <w:rsid w:val="00A17E5B"/>
    <w:rsid w:val="00A203E9"/>
    <w:rsid w:val="00A26321"/>
    <w:rsid w:val="00A30093"/>
    <w:rsid w:val="00A320D2"/>
    <w:rsid w:val="00A33B33"/>
    <w:rsid w:val="00A4499F"/>
    <w:rsid w:val="00A55AD0"/>
    <w:rsid w:val="00A57C26"/>
    <w:rsid w:val="00A6478B"/>
    <w:rsid w:val="00A648B4"/>
    <w:rsid w:val="00A64E7B"/>
    <w:rsid w:val="00A81FD1"/>
    <w:rsid w:val="00A9683D"/>
    <w:rsid w:val="00A9717B"/>
    <w:rsid w:val="00A97CC4"/>
    <w:rsid w:val="00AA235C"/>
    <w:rsid w:val="00AB4178"/>
    <w:rsid w:val="00AB5383"/>
    <w:rsid w:val="00AC0BF6"/>
    <w:rsid w:val="00AD2274"/>
    <w:rsid w:val="00AE3ED0"/>
    <w:rsid w:val="00AE62E5"/>
    <w:rsid w:val="00AF1C6D"/>
    <w:rsid w:val="00B029A5"/>
    <w:rsid w:val="00B22A15"/>
    <w:rsid w:val="00B23949"/>
    <w:rsid w:val="00B27AA2"/>
    <w:rsid w:val="00B32486"/>
    <w:rsid w:val="00B558D9"/>
    <w:rsid w:val="00B57E41"/>
    <w:rsid w:val="00B6472A"/>
    <w:rsid w:val="00B71F75"/>
    <w:rsid w:val="00B767A5"/>
    <w:rsid w:val="00B80073"/>
    <w:rsid w:val="00B83A7A"/>
    <w:rsid w:val="00B858E9"/>
    <w:rsid w:val="00B86DC8"/>
    <w:rsid w:val="00B966D8"/>
    <w:rsid w:val="00BA1445"/>
    <w:rsid w:val="00BA3B75"/>
    <w:rsid w:val="00BA3EC8"/>
    <w:rsid w:val="00BA5EC7"/>
    <w:rsid w:val="00BB4FD6"/>
    <w:rsid w:val="00BB6D9A"/>
    <w:rsid w:val="00BB7F6C"/>
    <w:rsid w:val="00BD2EA1"/>
    <w:rsid w:val="00BD6BE9"/>
    <w:rsid w:val="00BD744E"/>
    <w:rsid w:val="00BE1AE1"/>
    <w:rsid w:val="00BE2718"/>
    <w:rsid w:val="00BF5E2E"/>
    <w:rsid w:val="00C07359"/>
    <w:rsid w:val="00C1370E"/>
    <w:rsid w:val="00C16F70"/>
    <w:rsid w:val="00C25DF7"/>
    <w:rsid w:val="00C32164"/>
    <w:rsid w:val="00C4479B"/>
    <w:rsid w:val="00C53802"/>
    <w:rsid w:val="00C65347"/>
    <w:rsid w:val="00C662B6"/>
    <w:rsid w:val="00C662D0"/>
    <w:rsid w:val="00C669D0"/>
    <w:rsid w:val="00C75B34"/>
    <w:rsid w:val="00C76599"/>
    <w:rsid w:val="00C8642A"/>
    <w:rsid w:val="00C90052"/>
    <w:rsid w:val="00C93FCB"/>
    <w:rsid w:val="00C97B79"/>
    <w:rsid w:val="00CA6190"/>
    <w:rsid w:val="00CB1184"/>
    <w:rsid w:val="00CB1CA6"/>
    <w:rsid w:val="00CB4860"/>
    <w:rsid w:val="00CB761C"/>
    <w:rsid w:val="00CC18D9"/>
    <w:rsid w:val="00CC5BB0"/>
    <w:rsid w:val="00CE1F42"/>
    <w:rsid w:val="00CE4842"/>
    <w:rsid w:val="00D061A1"/>
    <w:rsid w:val="00D14607"/>
    <w:rsid w:val="00D1618E"/>
    <w:rsid w:val="00D30137"/>
    <w:rsid w:val="00D32470"/>
    <w:rsid w:val="00D40A3A"/>
    <w:rsid w:val="00D465A5"/>
    <w:rsid w:val="00D51504"/>
    <w:rsid w:val="00D554CF"/>
    <w:rsid w:val="00D6008A"/>
    <w:rsid w:val="00D712D9"/>
    <w:rsid w:val="00D71B80"/>
    <w:rsid w:val="00D86BBC"/>
    <w:rsid w:val="00D94EDB"/>
    <w:rsid w:val="00DA254F"/>
    <w:rsid w:val="00DC2521"/>
    <w:rsid w:val="00DC6668"/>
    <w:rsid w:val="00DC6AB6"/>
    <w:rsid w:val="00DD0F83"/>
    <w:rsid w:val="00DD341D"/>
    <w:rsid w:val="00DE4A62"/>
    <w:rsid w:val="00DE5F5D"/>
    <w:rsid w:val="00DF0CD4"/>
    <w:rsid w:val="00E040BF"/>
    <w:rsid w:val="00E064AD"/>
    <w:rsid w:val="00E21996"/>
    <w:rsid w:val="00E349CC"/>
    <w:rsid w:val="00E35CC9"/>
    <w:rsid w:val="00E37B09"/>
    <w:rsid w:val="00E44CFD"/>
    <w:rsid w:val="00E46137"/>
    <w:rsid w:val="00E61E5B"/>
    <w:rsid w:val="00E628DB"/>
    <w:rsid w:val="00E643D2"/>
    <w:rsid w:val="00E718EA"/>
    <w:rsid w:val="00E74442"/>
    <w:rsid w:val="00E77A23"/>
    <w:rsid w:val="00E8197E"/>
    <w:rsid w:val="00E82EF0"/>
    <w:rsid w:val="00EA568E"/>
    <w:rsid w:val="00EA70BC"/>
    <w:rsid w:val="00EB3407"/>
    <w:rsid w:val="00EB7D15"/>
    <w:rsid w:val="00ED3CD1"/>
    <w:rsid w:val="00EE3A0B"/>
    <w:rsid w:val="00EF0650"/>
    <w:rsid w:val="00EF4552"/>
    <w:rsid w:val="00EF5678"/>
    <w:rsid w:val="00EF5696"/>
    <w:rsid w:val="00EF58EA"/>
    <w:rsid w:val="00F03980"/>
    <w:rsid w:val="00F0611A"/>
    <w:rsid w:val="00F13F5D"/>
    <w:rsid w:val="00F161E8"/>
    <w:rsid w:val="00F55440"/>
    <w:rsid w:val="00F63B09"/>
    <w:rsid w:val="00F70B60"/>
    <w:rsid w:val="00F75FDF"/>
    <w:rsid w:val="00F77C34"/>
    <w:rsid w:val="00F81615"/>
    <w:rsid w:val="00F979F3"/>
    <w:rsid w:val="00FB72C7"/>
    <w:rsid w:val="00FC769B"/>
    <w:rsid w:val="00FD6DD6"/>
    <w:rsid w:val="00F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EFEE2"/>
  <w15:chartTrackingRefBased/>
  <w15:docId w15:val="{C774B881-75FF-4E20-82BF-32982F0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93BF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93BF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893BFF"/>
    <w:pPr>
      <w:ind w:left="720"/>
    </w:pPr>
    <w:rPr>
      <w:rFonts w:eastAsia="Calibri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D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D22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Grid">
    <w:name w:val="TableGrid"/>
    <w:rsid w:val="000014E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0943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418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18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61A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1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D061A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1A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320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78D01-1D60-4BA9-BE88-F16D6A82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 Kanybekov</dc:creator>
  <cp:keywords/>
  <dc:description/>
  <cp:lastModifiedBy>Samat Bakytov</cp:lastModifiedBy>
  <cp:revision>13</cp:revision>
  <cp:lastPrinted>2025-02-13T11:10:00Z</cp:lastPrinted>
  <dcterms:created xsi:type="dcterms:W3CDTF">2025-02-10T04:55:00Z</dcterms:created>
  <dcterms:modified xsi:type="dcterms:W3CDTF">2025-02-26T04:08:00Z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2022-05-06T01:29:34Z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d7d6d48e-494d-4e6b-8e00-94a979e0f78e</vt:lpwstr>
  </property>
  <property fmtid="{D5CDD505-2E9C-101B-9397-08002B2CF9AE}" pid="8" name="MSIP_Label_d85bea94-60d0-4a5c-9138-48420e73067f_ContentBits">
    <vt:lpwstr>0</vt:lpwstr>
  </property>
  <property fmtid="{D5CDD505-2E9C-101B-9397-08002B2CF9AE}" pid="9" name="GrammarlyDocumentId">
    <vt:lpwstr>383e800bdc080e34f27ee1d13fac4ce3c4d8607202123049b5b906d3967fe875</vt:lpwstr>
  </property>
</Properties>
</file>