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20" w:rsidRDefault="00DE2120" w:rsidP="00DE2120">
      <w:pPr>
        <w:tabs>
          <w:tab w:val="center" w:pos="4677"/>
          <w:tab w:val="left" w:pos="79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E2120" w:rsidRDefault="00DE2120" w:rsidP="00DE212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2120" w:rsidRPr="00CD2B51" w:rsidRDefault="00DE2120" w:rsidP="00DE212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B51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DE2120" w:rsidRDefault="00DE2120" w:rsidP="00DE2120">
      <w:pPr>
        <w:pStyle w:val="ListParagraph"/>
        <w:ind w:left="0" w:firstLine="900"/>
        <w:rPr>
          <w:rFonts w:ascii="Times New Roman" w:hAnsi="Times New Roman"/>
          <w:sz w:val="24"/>
          <w:szCs w:val="24"/>
        </w:rPr>
      </w:pPr>
    </w:p>
    <w:p w:rsidR="00DE2120" w:rsidRPr="00CD2B51" w:rsidRDefault="00DE2120" w:rsidP="00DE2120">
      <w:pPr>
        <w:pStyle w:val="ListParagraph"/>
        <w:ind w:left="0" w:firstLine="900"/>
        <w:rPr>
          <w:rFonts w:ascii="Times New Roman" w:hAnsi="Times New Roman"/>
          <w:sz w:val="24"/>
          <w:szCs w:val="24"/>
        </w:rPr>
      </w:pPr>
      <w:r w:rsidRPr="00CD2B5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приобретение серверов в количестве 2 штук.</w:t>
      </w:r>
    </w:p>
    <w:p w:rsidR="00DE2120" w:rsidRPr="009F2133" w:rsidRDefault="00DE2120" w:rsidP="00DE2120">
      <w:pPr>
        <w:pStyle w:val="ListParagraph"/>
        <w:ind w:left="0" w:firstLine="90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3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778"/>
        <w:gridCol w:w="5245"/>
      </w:tblGrid>
      <w:tr w:rsidR="00DE2120" w:rsidRPr="009F2133" w:rsidTr="00B7624E">
        <w:trPr>
          <w:trHeight w:val="422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90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Стоечный сервер – </w:t>
            </w:r>
            <w:r w:rsidRPr="009F21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штук.</w:t>
            </w:r>
          </w:p>
        </w:tc>
      </w:tr>
      <w:tr w:rsidR="00DE2120" w:rsidRPr="00A81F29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1.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E31C9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836291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DELL, HPE.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1.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Требования к портам на передней панели сервера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Не менее 1xUSB порт;</w:t>
            </w:r>
          </w:p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Устройство визуального мониторинга состояния сервера в виде набора светодиодных индикаторов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1.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Требования к портам на задней панели сервера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 порта;</w:t>
            </w:r>
          </w:p>
          <w:p w:rsidR="00DE2120" w:rsidRPr="009F2133" w:rsidRDefault="00DE2120" w:rsidP="00B7624E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DB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VGA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 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1.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120" w:rsidRPr="00086322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86_64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1.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Тактовая частота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минимум 2.1 ГГц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1.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процессоров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086322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процессора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 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Intel</w:t>
            </w:r>
            <w:r w:rsidRPr="009F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низким TDP не превышающим</w:t>
            </w:r>
            <w:r w:rsidRPr="009F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9E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1.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Количество ядер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120" w:rsidRPr="00086322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ядер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Кэш-память не ниже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50 МБ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1.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Тип оперативной памяти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DDR5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PCIe версии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4.0, 64 линии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1.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Объем оперативной памяти, не менее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 ГБ, м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одули памяти установлены в соответствии с рекомендациями производителя сервера для максимальной производительности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1.1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Сетевые интерфейсы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1GbE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>(RJ-45)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штуки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1.1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сетевые интерфейсы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Ethernet адаптер 10 Гбит/с 4-портами SFP+</w:t>
            </w:r>
          </w:p>
        </w:tc>
      </w:tr>
      <w:tr w:rsidR="00DE2120" w:rsidRPr="00FB01DD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1.16.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SAS 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диски 2.5 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836291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SSD SAS Mixed Use 1.6 TB – 16 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DE2120" w:rsidRPr="00FB01DD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1.17.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NVMe</w:t>
            </w:r>
            <w:proofErr w:type="spellEnd"/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SSD 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диски 2.5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836291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1.6TB </w:t>
            </w:r>
            <w:proofErr w:type="spellStart"/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NVMe</w:t>
            </w:r>
            <w:proofErr w:type="spellEnd"/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Mixed Use – 4 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1.18.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«Горячая» замена дисков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Наличие обязательно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1.1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Дисковая корзина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086322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Не менее 16 шт. 2.5+ 8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NVMe</w:t>
            </w:r>
            <w:proofErr w:type="spellEnd"/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 2.5 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1.20.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Тип диска для загрузки операционной системы или гипервизора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boot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solution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086322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NVMe</w:t>
            </w:r>
            <w:proofErr w:type="spellEnd"/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240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2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дисков для загрузки операционной системы или гипервизора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System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boot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solution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836291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диска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, объединенных в 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RAID1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1.22.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Система питания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>(+50% мощностью)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>(двух)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 предустановленных блоков питания с возможностью «горячей» замены, если суммарное потребление сервера будет 750 Ватт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 то блок питания должен быть не менее 1500 Ватт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1.23.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Система охлаждения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вентиляторы с резервированием N + 1;</w:t>
            </w:r>
          </w:p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возможность «горячей» замены вентиляторов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1.24.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Система управления сервером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Удалённое управление сервером по следующим протоколам:</w:t>
            </w:r>
          </w:p>
          <w:p w:rsidR="00DE2120" w:rsidRPr="009F2133" w:rsidRDefault="00DE2120" w:rsidP="00DE2120">
            <w:pPr>
              <w:numPr>
                <w:ilvl w:val="1"/>
                <w:numId w:val="1"/>
              </w:numPr>
              <w:spacing w:after="0" w:line="240" w:lineRule="auto"/>
              <w:ind w:left="0" w:hanging="2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IPMI 2.0;</w:t>
            </w:r>
          </w:p>
          <w:p w:rsidR="00DE2120" w:rsidRPr="009F2133" w:rsidRDefault="00DE2120" w:rsidP="00DE2120">
            <w:pPr>
              <w:numPr>
                <w:ilvl w:val="1"/>
                <w:numId w:val="1"/>
              </w:numPr>
              <w:spacing w:after="0" w:line="240" w:lineRule="auto"/>
              <w:ind w:left="0" w:hanging="2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SNMP 3;</w:t>
            </w:r>
          </w:p>
          <w:p w:rsidR="00DE2120" w:rsidRPr="009F2133" w:rsidRDefault="00DE2120" w:rsidP="00DE2120">
            <w:pPr>
              <w:numPr>
                <w:ilvl w:val="1"/>
                <w:numId w:val="1"/>
              </w:numPr>
              <w:spacing w:after="0" w:line="240" w:lineRule="auto"/>
              <w:ind w:left="0" w:hanging="2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 HTML5;</w:t>
            </w:r>
          </w:p>
          <w:p w:rsidR="00DE2120" w:rsidRPr="009F2133" w:rsidRDefault="00DE2120" w:rsidP="00DE2120">
            <w:pPr>
              <w:numPr>
                <w:ilvl w:val="1"/>
                <w:numId w:val="1"/>
              </w:numPr>
              <w:spacing w:after="0" w:line="240" w:lineRule="auto"/>
              <w:ind w:left="0" w:hanging="2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</w:t>
            </w:r>
          </w:p>
          <w:p w:rsidR="00DE2120" w:rsidRPr="009F2133" w:rsidRDefault="00DE2120" w:rsidP="00B7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доступа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>(через веб-интерфейс)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 к управлению консолью сервера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>(монитор/клавиатура/мышь)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 по локальной сети, даже если не загружена операционная система;</w:t>
            </w:r>
          </w:p>
          <w:p w:rsidR="00DE2120" w:rsidRPr="009F2133" w:rsidRDefault="00DE2120" w:rsidP="00B7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Возможность удалённого (по локальной сети) подключения образов дисков к серверу;</w:t>
            </w:r>
          </w:p>
          <w:p w:rsidR="00DE2120" w:rsidRPr="009F2133" w:rsidRDefault="00DE2120" w:rsidP="00B7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Разрешение графической консоли модуля удаленного управления сервером не хуже 1920x1200.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1.25.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поставки должен входить крепежный комплект для монтажа в стандартную серверную стойку 19''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>(глубина монтажа не более 1000 мм)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 и кабеля питания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Наличие обязательно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1.26.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086322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3-х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>(трех)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 лет с гарантийным обслуживанием оборудования. Доступ к обновлениям прошивки и 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120" w:rsidRPr="00FB01DD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1.2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566660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660">
              <w:rPr>
                <w:rFonts w:ascii="Times New Roman" w:hAnsi="Times New Roman" w:cs="Times New Roman"/>
                <w:sz w:val="24"/>
                <w:szCs w:val="24"/>
              </w:rPr>
              <w:t>Поддержка операционных систем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086322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660">
              <w:rPr>
                <w:rFonts w:ascii="Times New Roman" w:hAnsi="Times New Roman" w:cs="Times New Roman"/>
                <w:sz w:val="24"/>
                <w:szCs w:val="24"/>
              </w:rPr>
              <w:t>Совместимость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Windows Server 2019/2022, Linux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(Ubuntu, CentOS)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VMware </w:t>
            </w:r>
            <w:proofErr w:type="spellStart"/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ESXi</w:t>
            </w:r>
            <w:proofErr w:type="spellEnd"/>
            <w:r w:rsidRPr="0008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1.2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Виртуализация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086322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гипервизоров 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VMware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vSphere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120" w:rsidRPr="009F2133" w:rsidTr="00B7624E">
        <w:trPr>
          <w:trHeight w:val="20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1.2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9F213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Авторизация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 xml:space="preserve">Авторизационное письмо от производителя, с указанием заказчика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MAF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manufacturer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authorization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</w:t>
            </w:r>
            <w:r w:rsidRPr="0083629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120" w:rsidRPr="009F2133" w:rsidTr="00B7624E">
        <w:trPr>
          <w:trHeight w:val="1186"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566660" w:rsidRDefault="00DE2120" w:rsidP="00B7624E">
            <w:pPr>
              <w:pStyle w:val="ListParagraph"/>
              <w:tabs>
                <w:tab w:val="left" w:pos="841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1.30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Pr="009F2133" w:rsidRDefault="00DE2120" w:rsidP="00B7624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120" w:rsidRDefault="00DE2120" w:rsidP="00DE2120">
            <w:pPr>
              <w:numPr>
                <w:ilvl w:val="1"/>
                <w:numId w:val="1"/>
              </w:numPr>
              <w:spacing w:after="0" w:line="240" w:lineRule="auto"/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6666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поставки не менее 60 календарных дней;</w:t>
            </w:r>
          </w:p>
          <w:p w:rsidR="00DE2120" w:rsidRDefault="00DE2120" w:rsidP="00DE2120">
            <w:pPr>
              <w:numPr>
                <w:ilvl w:val="1"/>
                <w:numId w:val="1"/>
              </w:numPr>
              <w:spacing w:after="0" w:line="240" w:lineRule="auto"/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Наименьший срок поставки будет считаться преимуществом.</w:t>
            </w:r>
          </w:p>
          <w:p w:rsidR="00DE2120" w:rsidRPr="009F2133" w:rsidRDefault="00DE2120" w:rsidP="00B7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120" w:rsidRPr="009F2133" w:rsidRDefault="00DE2120" w:rsidP="00DE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120" w:rsidRPr="00CC2F7D" w:rsidRDefault="00DE2120" w:rsidP="00DE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17D" w:rsidRDefault="00E4317D">
      <w:bookmarkStart w:id="0" w:name="_GoBack"/>
      <w:bookmarkEnd w:id="0"/>
    </w:p>
    <w:sectPr w:rsidR="00E4317D" w:rsidSect="00836291">
      <w:footerReference w:type="default" r:id="rId5"/>
      <w:pgSz w:w="12240" w:h="15840"/>
      <w:pgMar w:top="851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B51" w:rsidRDefault="00DE2120">
    <w:pPr>
      <w:pStyle w:val="Footer"/>
      <w:jc w:val="right"/>
    </w:pPr>
  </w:p>
  <w:p w:rsidR="00CD2B51" w:rsidRDefault="00DE212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412A"/>
    <w:multiLevelType w:val="hybridMultilevel"/>
    <w:tmpl w:val="7DC0CF2C"/>
    <w:lvl w:ilvl="0" w:tplc="224E7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20"/>
    <w:rsid w:val="00226054"/>
    <w:rsid w:val="00DE2120"/>
    <w:rsid w:val="00E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22287-9A96-4712-BADE-E4B33C08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120"/>
    <w:rPr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numbered,Paragraphe de liste1,lp1"/>
    <w:basedOn w:val="Normal"/>
    <w:link w:val="ListParagraphChar"/>
    <w:uiPriority w:val="34"/>
    <w:qFormat/>
    <w:rsid w:val="00DE2120"/>
    <w:pPr>
      <w:spacing w:after="0" w:line="240" w:lineRule="auto"/>
      <w:ind w:left="720"/>
      <w:contextualSpacing/>
    </w:pPr>
    <w:rPr>
      <w:rFonts w:ascii="Calibri" w:hAnsi="Calibri" w:cs="Times New Roman"/>
      <w:lang w:eastAsia="ru-RU"/>
    </w:rPr>
  </w:style>
  <w:style w:type="character" w:customStyle="1" w:styleId="ListParagraphChar">
    <w:name w:val="List Paragraph Char"/>
    <w:aliases w:val="Bullet List Char,FooterText Char,numbered Char,Paragraphe de liste1 Char,lp1 Char"/>
    <w:link w:val="ListParagraph"/>
    <w:uiPriority w:val="34"/>
    <w:locked/>
    <w:rsid w:val="00DE2120"/>
    <w:rPr>
      <w:rFonts w:ascii="Calibri" w:hAnsi="Calibri" w:cs="Times New Roman"/>
      <w:lang w:eastAsia="ru-RU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E21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120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2024-10-28T07:29:00Z</dcterms:created>
  <dcterms:modified xsi:type="dcterms:W3CDTF">2024-10-28T07:29:00Z</dcterms:modified>
</cp:coreProperties>
</file>