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E55F" w14:textId="77777777" w:rsidR="00BC23B0" w:rsidRPr="00BC23B0" w:rsidRDefault="00BC23B0" w:rsidP="00BC23B0">
      <w:pPr>
        <w:jc w:val="center"/>
        <w:rPr>
          <w:b/>
          <w:bCs/>
          <w:lang w:eastAsia="en-US"/>
        </w:rPr>
      </w:pPr>
      <w:r w:rsidRPr="00BC23B0">
        <w:rPr>
          <w:b/>
          <w:bCs/>
          <w:lang w:eastAsia="en-US"/>
        </w:rPr>
        <w:t xml:space="preserve">ТЕХНИЧЕСКОЕ ЗАДАНИЕ </w:t>
      </w:r>
    </w:p>
    <w:p w14:paraId="397B2CAD" w14:textId="77777777" w:rsidR="00BC23B0" w:rsidRPr="00BC23B0" w:rsidRDefault="00BC23B0" w:rsidP="00BC23B0">
      <w:pPr>
        <w:tabs>
          <w:tab w:val="center" w:pos="4677"/>
          <w:tab w:val="left" w:pos="7926"/>
        </w:tabs>
        <w:rPr>
          <w:b/>
          <w:bCs/>
          <w:sz w:val="12"/>
          <w:szCs w:val="12"/>
          <w:lang w:eastAsia="en-US"/>
        </w:rPr>
      </w:pPr>
    </w:p>
    <w:p w14:paraId="456DC768" w14:textId="77777777" w:rsidR="00BC23B0" w:rsidRPr="00BC23B0" w:rsidRDefault="00BC23B0" w:rsidP="00BC23B0">
      <w:pPr>
        <w:ind w:firstLine="708"/>
      </w:pPr>
    </w:p>
    <w:p w14:paraId="1F87C377" w14:textId="74288106" w:rsidR="00BC23B0" w:rsidRPr="00BC23B0" w:rsidRDefault="00BC23B0" w:rsidP="00BC23B0">
      <w:pPr>
        <w:ind w:firstLine="708"/>
        <w:jc w:val="center"/>
      </w:pPr>
      <w:bookmarkStart w:id="0" w:name="_Hlk120805324"/>
      <w:r w:rsidRPr="00BC23B0">
        <w:t xml:space="preserve">На </w:t>
      </w:r>
      <w:r w:rsidRPr="00BC23B0">
        <w:rPr>
          <w:lang w:eastAsia="en-US"/>
        </w:rPr>
        <w:t>систему кибербезопасности автоматизированных систем управ</w:t>
      </w:r>
      <w:r w:rsidR="00AA1A8D">
        <w:rPr>
          <w:lang w:eastAsia="en-US"/>
        </w:rPr>
        <w:t>ления технологическим процессом</w:t>
      </w:r>
    </w:p>
    <w:bookmarkEnd w:id="0"/>
    <w:p w14:paraId="3662682D" w14:textId="77777777" w:rsidR="00BC23B0" w:rsidRPr="00BC23B0" w:rsidRDefault="00BC23B0" w:rsidP="00BC23B0"/>
    <w:tbl>
      <w:tblPr>
        <w:tblW w:w="5188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535"/>
        <w:gridCol w:w="6877"/>
      </w:tblGrid>
      <w:tr w:rsidR="00BC23B0" w:rsidRPr="00BC23B0" w14:paraId="486DD7C8" w14:textId="77777777" w:rsidTr="00A030FA">
        <w:tc>
          <w:tcPr>
            <w:tcW w:w="289" w:type="pct"/>
            <w:hideMark/>
          </w:tcPr>
          <w:p w14:paraId="784345CF" w14:textId="77777777" w:rsidR="00BC23B0" w:rsidRPr="00BC23B0" w:rsidRDefault="00BC23B0" w:rsidP="00BC23B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C23B0">
              <w:rPr>
                <w:b/>
                <w:lang w:eastAsia="en-US"/>
              </w:rPr>
              <w:t>№</w:t>
            </w:r>
          </w:p>
          <w:p w14:paraId="47DA10A2" w14:textId="77777777" w:rsidR="00BC23B0" w:rsidRPr="00BC23B0" w:rsidRDefault="00BC23B0" w:rsidP="00BC23B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C23B0">
              <w:rPr>
                <w:b/>
                <w:lang w:eastAsia="en-US"/>
              </w:rPr>
              <w:t>п/п</w:t>
            </w:r>
          </w:p>
        </w:tc>
        <w:tc>
          <w:tcPr>
            <w:tcW w:w="1269" w:type="pct"/>
            <w:hideMark/>
          </w:tcPr>
          <w:p w14:paraId="13BCE933" w14:textId="77777777" w:rsidR="00BC23B0" w:rsidRPr="00BC23B0" w:rsidRDefault="00BC23B0" w:rsidP="00BC23B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C23B0">
              <w:rPr>
                <w:b/>
                <w:lang w:eastAsia="en-US"/>
              </w:rPr>
              <w:t>Перечень основных данных и требований</w:t>
            </w:r>
          </w:p>
        </w:tc>
        <w:tc>
          <w:tcPr>
            <w:tcW w:w="3442" w:type="pct"/>
            <w:hideMark/>
          </w:tcPr>
          <w:p w14:paraId="514B14E8" w14:textId="77777777" w:rsidR="00BC23B0" w:rsidRPr="00BC23B0" w:rsidRDefault="00BC23B0" w:rsidP="00BC23B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C23B0">
              <w:rPr>
                <w:b/>
                <w:lang w:eastAsia="en-US"/>
              </w:rPr>
              <w:t>Основные данные и требования</w:t>
            </w:r>
          </w:p>
        </w:tc>
      </w:tr>
      <w:tr w:rsidR="00BC23B0" w:rsidRPr="00BC23B0" w14:paraId="20B04A16" w14:textId="77777777" w:rsidTr="00A030FA">
        <w:trPr>
          <w:trHeight w:val="436"/>
        </w:trPr>
        <w:tc>
          <w:tcPr>
            <w:tcW w:w="289" w:type="pct"/>
            <w:hideMark/>
          </w:tcPr>
          <w:p w14:paraId="38FBE2C8" w14:textId="77777777" w:rsidR="00BC23B0" w:rsidRPr="00BC23B0" w:rsidRDefault="00BC23B0" w:rsidP="00BC23B0">
            <w:pPr>
              <w:spacing w:line="256" w:lineRule="auto"/>
              <w:jc w:val="center"/>
              <w:rPr>
                <w:lang w:val="en-US" w:eastAsia="en-US"/>
              </w:rPr>
            </w:pPr>
            <w:r w:rsidRPr="00BC23B0">
              <w:rPr>
                <w:lang w:val="en-US" w:eastAsia="en-US"/>
              </w:rPr>
              <w:t>1</w:t>
            </w:r>
          </w:p>
        </w:tc>
        <w:tc>
          <w:tcPr>
            <w:tcW w:w="1269" w:type="pct"/>
            <w:hideMark/>
          </w:tcPr>
          <w:p w14:paraId="3237E54E" w14:textId="77777777" w:rsidR="00BC23B0" w:rsidRPr="00BC23B0" w:rsidRDefault="00BC23B0" w:rsidP="00BC23B0">
            <w:pPr>
              <w:spacing w:line="256" w:lineRule="auto"/>
              <w:rPr>
                <w:lang w:eastAsia="en-US"/>
              </w:rPr>
            </w:pPr>
            <w:r w:rsidRPr="00BC23B0">
              <w:rPr>
                <w:lang w:eastAsia="en-US"/>
              </w:rPr>
              <w:t>Цель проекта</w:t>
            </w:r>
          </w:p>
        </w:tc>
        <w:tc>
          <w:tcPr>
            <w:tcW w:w="3442" w:type="pct"/>
            <w:hideMark/>
          </w:tcPr>
          <w:p w14:paraId="2564A23A" w14:textId="560F669F" w:rsidR="00BC23B0" w:rsidRPr="00BC23B0" w:rsidRDefault="00BC23B0" w:rsidP="001149E2">
            <w:pPr>
              <w:spacing w:line="256" w:lineRule="auto"/>
              <w:jc w:val="both"/>
              <w:rPr>
                <w:lang w:eastAsia="en-US"/>
              </w:rPr>
            </w:pPr>
            <w:r w:rsidRPr="00BC23B0">
              <w:rPr>
                <w:lang w:eastAsia="en-US"/>
              </w:rPr>
              <w:t>Выполнение работ по внед</w:t>
            </w:r>
            <w:r w:rsidR="001149E2">
              <w:rPr>
                <w:lang w:eastAsia="en-US"/>
              </w:rPr>
              <w:t>рению системы кибербезопаснос</w:t>
            </w:r>
            <w:r w:rsidR="009A10C5">
              <w:rPr>
                <w:lang w:eastAsia="en-US"/>
              </w:rPr>
              <w:t>т</w:t>
            </w:r>
            <w:r w:rsidR="001149E2">
              <w:rPr>
                <w:lang w:eastAsia="en-US"/>
              </w:rPr>
              <w:t xml:space="preserve">и </w:t>
            </w:r>
            <w:r w:rsidR="001149E2">
              <w:t>технологических процессов путём защиты от вредоносного ПО на конечных рабочих станциях и серверах технологического сегмента и анализа сетевого трафика в технологических сегментах АСУ ТП</w:t>
            </w:r>
            <w:r w:rsidRPr="00BC23B0">
              <w:rPr>
                <w:lang w:eastAsia="en-US"/>
              </w:rPr>
              <w:t>.</w:t>
            </w:r>
          </w:p>
        </w:tc>
      </w:tr>
      <w:tr w:rsidR="00BC23B0" w:rsidRPr="00BC23B0" w14:paraId="29127BB5" w14:textId="77777777" w:rsidTr="00A030FA">
        <w:trPr>
          <w:trHeight w:val="436"/>
        </w:trPr>
        <w:tc>
          <w:tcPr>
            <w:tcW w:w="289" w:type="pct"/>
          </w:tcPr>
          <w:p w14:paraId="2616FE9E" w14:textId="77777777" w:rsidR="00BC23B0" w:rsidRPr="00BC23B0" w:rsidRDefault="00BC23B0" w:rsidP="00BC23B0">
            <w:pPr>
              <w:spacing w:line="256" w:lineRule="auto"/>
              <w:jc w:val="center"/>
              <w:rPr>
                <w:lang w:val="en-US" w:eastAsia="en-US"/>
              </w:rPr>
            </w:pPr>
            <w:r w:rsidRPr="00BC23B0">
              <w:rPr>
                <w:lang w:val="en-US" w:eastAsia="en-US"/>
              </w:rPr>
              <w:t>2</w:t>
            </w:r>
          </w:p>
        </w:tc>
        <w:tc>
          <w:tcPr>
            <w:tcW w:w="1269" w:type="pct"/>
            <w:hideMark/>
          </w:tcPr>
          <w:p w14:paraId="5B32B7F5" w14:textId="77777777" w:rsidR="00BC23B0" w:rsidRPr="00BC23B0" w:rsidRDefault="00BC23B0" w:rsidP="00BC23B0">
            <w:pPr>
              <w:spacing w:line="256" w:lineRule="auto"/>
              <w:rPr>
                <w:lang w:eastAsia="en-US"/>
              </w:rPr>
            </w:pPr>
            <w:r w:rsidRPr="00BC23B0">
              <w:rPr>
                <w:lang w:eastAsia="en-US"/>
              </w:rPr>
              <w:t>Перечень работ</w:t>
            </w:r>
          </w:p>
        </w:tc>
        <w:tc>
          <w:tcPr>
            <w:tcW w:w="3442" w:type="pct"/>
            <w:hideMark/>
          </w:tcPr>
          <w:p w14:paraId="43C81390" w14:textId="0B779C63" w:rsidR="00BC23B0" w:rsidRPr="00BC23B0" w:rsidRDefault="00BC23B0" w:rsidP="00BC23B0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C23B0">
              <w:rPr>
                <w:lang w:eastAsia="en-US"/>
              </w:rPr>
              <w:t>Установка, настройка системы кибербезопасности</w:t>
            </w:r>
            <w:r w:rsidR="001149E2">
              <w:rPr>
                <w:lang w:eastAsia="en-US"/>
              </w:rPr>
              <w:t xml:space="preserve"> АСУ ТП</w:t>
            </w:r>
            <w:r w:rsidRPr="00BC23B0">
              <w:rPr>
                <w:lang w:eastAsia="en-US"/>
              </w:rPr>
              <w:t>;</w:t>
            </w:r>
          </w:p>
          <w:p w14:paraId="6DA341D1" w14:textId="77777777" w:rsidR="00BC23B0" w:rsidRPr="00BC23B0" w:rsidRDefault="00BC23B0" w:rsidP="00BC23B0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 w:rsidRPr="00BC23B0">
              <w:rPr>
                <w:lang w:eastAsia="en-US"/>
              </w:rPr>
              <w:t>Проведение специализированных вендорских курсов (</w:t>
            </w:r>
            <w:r w:rsidRPr="00BC23B0">
              <w:rPr>
                <w:i/>
                <w:lang w:eastAsia="en-US"/>
              </w:rPr>
              <w:t>при наличии</w:t>
            </w:r>
            <w:r w:rsidRPr="00BC23B0">
              <w:rPr>
                <w:lang w:eastAsia="en-US"/>
              </w:rPr>
              <w:t>);</w:t>
            </w:r>
          </w:p>
          <w:p w14:paraId="2B20EC35" w14:textId="703FE670" w:rsidR="00BC23B0" w:rsidRPr="00BC23B0" w:rsidRDefault="00BC23B0" w:rsidP="00BC23B0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 w:rsidRPr="00BC23B0">
              <w:rPr>
                <w:lang w:eastAsia="en-US"/>
              </w:rPr>
              <w:t>Проведение вводного инструктажа по эксплуатации сист</w:t>
            </w:r>
            <w:r w:rsidR="00AA1A8D">
              <w:rPr>
                <w:lang w:eastAsia="en-US"/>
              </w:rPr>
              <w:t>емы на базе развернутой системы.</w:t>
            </w:r>
          </w:p>
        </w:tc>
      </w:tr>
      <w:tr w:rsidR="00BC23B0" w:rsidRPr="00BC23B0" w14:paraId="3C99E8D2" w14:textId="77777777" w:rsidTr="00A030FA">
        <w:trPr>
          <w:trHeight w:val="436"/>
        </w:trPr>
        <w:tc>
          <w:tcPr>
            <w:tcW w:w="289" w:type="pct"/>
            <w:hideMark/>
          </w:tcPr>
          <w:p w14:paraId="4520890C" w14:textId="77777777" w:rsidR="00BC23B0" w:rsidRPr="00BC23B0" w:rsidRDefault="00BC23B0" w:rsidP="00BC23B0">
            <w:pPr>
              <w:spacing w:line="256" w:lineRule="auto"/>
              <w:jc w:val="center"/>
              <w:rPr>
                <w:lang w:eastAsia="en-US"/>
              </w:rPr>
            </w:pPr>
            <w:r w:rsidRPr="00BC23B0">
              <w:rPr>
                <w:color w:val="000000"/>
                <w:shd w:val="clear" w:color="auto" w:fill="FFFFFF"/>
                <w:lang w:eastAsia="en-US"/>
              </w:rPr>
              <w:t>3</w:t>
            </w:r>
          </w:p>
        </w:tc>
        <w:tc>
          <w:tcPr>
            <w:tcW w:w="1269" w:type="pct"/>
            <w:hideMark/>
          </w:tcPr>
          <w:p w14:paraId="0C367757" w14:textId="77777777" w:rsidR="00BC23B0" w:rsidRPr="00BC23B0" w:rsidRDefault="00BC23B0" w:rsidP="00BC23B0">
            <w:pPr>
              <w:spacing w:line="256" w:lineRule="auto"/>
              <w:rPr>
                <w:lang w:eastAsia="en-US"/>
              </w:rPr>
            </w:pPr>
            <w:r w:rsidRPr="00BC23B0">
              <w:rPr>
                <w:lang w:eastAsia="en-US"/>
              </w:rPr>
              <w:t>Требование к системе</w:t>
            </w:r>
          </w:p>
          <w:p w14:paraId="208D0040" w14:textId="77777777" w:rsidR="00BC23B0" w:rsidRPr="00BC23B0" w:rsidRDefault="00BC23B0" w:rsidP="00BC23B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42" w:type="pct"/>
            <w:hideMark/>
          </w:tcPr>
          <w:p w14:paraId="5C4F6134" w14:textId="77777777" w:rsidR="00BC23B0" w:rsidRPr="00BC23B0" w:rsidRDefault="00BC23B0" w:rsidP="00BC23B0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 w:rsidRPr="00BC23B0">
              <w:t>Система</w:t>
            </w:r>
            <w:r w:rsidRPr="00BC23B0">
              <w:rPr>
                <w:lang w:eastAsia="en-US"/>
              </w:rPr>
              <w:t xml:space="preserve"> должна обеспечивать централизованное управление всеми ее компонентами и функционалом мониторинга всех поступающих событий через единый веб-интерфейс без необходимости запуска сторонних приложений, дополнительных интерфейсов, окон или скриптов;</w:t>
            </w:r>
          </w:p>
          <w:p w14:paraId="6C50EC71" w14:textId="4BF36E7B" w:rsidR="00BC23B0" w:rsidRPr="00BC23B0" w:rsidRDefault="00BC23B0" w:rsidP="00BC23B0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 w:rsidRPr="00BC23B0">
              <w:rPr>
                <w:lang w:eastAsia="en-US"/>
              </w:rPr>
              <w:t xml:space="preserve">Система должна </w:t>
            </w:r>
            <w:r w:rsidR="001149E2">
              <w:rPr>
                <w:lang w:eastAsia="en-US"/>
              </w:rPr>
              <w:t>иметь</w:t>
            </w:r>
            <w:r w:rsidRPr="00BC23B0">
              <w:rPr>
                <w:lang w:eastAsia="en-US"/>
              </w:rPr>
              <w:t xml:space="preserve"> агентское решение безопасности </w:t>
            </w:r>
            <w:r w:rsidR="001149E2">
              <w:rPr>
                <w:lang w:eastAsia="en-US"/>
              </w:rPr>
              <w:t>конечных точек</w:t>
            </w:r>
            <w:r w:rsidRPr="00BC23B0">
              <w:rPr>
                <w:lang w:eastAsia="en-US"/>
              </w:rPr>
              <w:t xml:space="preserve"> на рабочих станциях и серверах под управлением </w:t>
            </w:r>
            <w:r w:rsidRPr="00BC23B0">
              <w:rPr>
                <w:lang w:val="en-US" w:eastAsia="en-US"/>
              </w:rPr>
              <w:t>windows</w:t>
            </w:r>
            <w:r w:rsidRPr="00BC23B0">
              <w:rPr>
                <w:lang w:eastAsia="en-US"/>
              </w:rPr>
              <w:t xml:space="preserve"> и </w:t>
            </w:r>
            <w:proofErr w:type="spellStart"/>
            <w:r w:rsidRPr="00BC23B0">
              <w:rPr>
                <w:lang w:val="en-US" w:eastAsia="en-US"/>
              </w:rPr>
              <w:t>linux</w:t>
            </w:r>
            <w:proofErr w:type="spellEnd"/>
            <w:r w:rsidRPr="00BC23B0">
              <w:rPr>
                <w:lang w:eastAsia="en-US"/>
              </w:rPr>
              <w:t>;</w:t>
            </w:r>
            <w:r w:rsidR="00535562">
              <w:rPr>
                <w:lang w:eastAsia="en-US"/>
              </w:rPr>
              <w:t xml:space="preserve">                    </w:t>
            </w:r>
          </w:p>
          <w:p w14:paraId="778BA21C" w14:textId="77777777" w:rsidR="00BC23B0" w:rsidRPr="00BC23B0" w:rsidRDefault="00BC23B0" w:rsidP="00BC23B0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 w:rsidRPr="00BC23B0">
              <w:rPr>
                <w:lang w:eastAsia="en-US"/>
              </w:rPr>
              <w:t>Агентское решение безопасности должна быть предназначена для защиты автоматизированных систем управления технологическим процессом с целью минимального воздействия на производительность конечного хоста;</w:t>
            </w:r>
          </w:p>
          <w:p w14:paraId="42D6FE23" w14:textId="77777777" w:rsidR="00BC23B0" w:rsidRPr="00BC23B0" w:rsidRDefault="00BC23B0" w:rsidP="00BC23B0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 w:rsidRPr="00BC23B0">
              <w:rPr>
                <w:lang w:eastAsia="en-US"/>
              </w:rPr>
              <w:t>Агентское решение не должно требовать перезагрузки конечного хоста при его установке, обновления баз и конфигураций.</w:t>
            </w:r>
          </w:p>
          <w:p w14:paraId="4CE06931" w14:textId="77777777" w:rsidR="00BC23B0" w:rsidRPr="00BC23B0" w:rsidRDefault="00BC23B0" w:rsidP="00BC23B0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 w:rsidRPr="00BC23B0">
              <w:rPr>
                <w:lang w:eastAsia="en-US"/>
              </w:rPr>
              <w:t>Система должна позволить проводить мониторинг активности конечных устройств в реальном времени;</w:t>
            </w:r>
          </w:p>
          <w:p w14:paraId="58306CE4" w14:textId="790EBFB3" w:rsidR="00BC23B0" w:rsidRDefault="00BC23B0" w:rsidP="00BC23B0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 w:rsidRPr="00BC23B0">
              <w:rPr>
                <w:lang w:eastAsia="en-US"/>
              </w:rPr>
              <w:t>Система должна иметь различные методы для обнаружения угроз, включая сигнатурный анализ, эвристические методы, поведенческое обнаружение и т.п;</w:t>
            </w:r>
          </w:p>
          <w:p w14:paraId="45DD2572" w14:textId="35E25E10" w:rsidR="001149E2" w:rsidRDefault="001149E2" w:rsidP="001149E2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Система должна вести</w:t>
            </w:r>
            <w:r w:rsidRPr="001149E2">
              <w:rPr>
                <w:lang w:eastAsia="en-US"/>
              </w:rPr>
              <w:tab/>
              <w:t>контроль событий, фиксируемых в журналах ОС</w:t>
            </w:r>
            <w:r>
              <w:rPr>
                <w:lang w:eastAsia="en-US"/>
              </w:rPr>
              <w:t>;</w:t>
            </w:r>
          </w:p>
          <w:p w14:paraId="483F620E" w14:textId="07AED309" w:rsidR="001149E2" w:rsidRDefault="001149E2" w:rsidP="001149E2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Система должна иметь </w:t>
            </w:r>
            <w:r>
              <w:rPr>
                <w:lang w:eastAsia="en-US"/>
              </w:rPr>
              <w:tab/>
              <w:t>автоматизацию</w:t>
            </w:r>
            <w:r w:rsidRPr="001149E2">
              <w:rPr>
                <w:lang w:eastAsia="en-US"/>
              </w:rPr>
              <w:t xml:space="preserve"> процедур инвентаризации узлов технологической сети</w:t>
            </w:r>
            <w:r>
              <w:rPr>
                <w:lang w:eastAsia="en-US"/>
              </w:rPr>
              <w:t>;</w:t>
            </w:r>
          </w:p>
          <w:p w14:paraId="58E2C19B" w14:textId="26DB8E7B" w:rsidR="001149E2" w:rsidRDefault="001149E2" w:rsidP="001149E2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Система должна выявлять сетевые</w:t>
            </w:r>
            <w:r w:rsidRPr="001149E2">
              <w:rPr>
                <w:lang w:eastAsia="en-US"/>
              </w:rPr>
              <w:t xml:space="preserve"> атак</w:t>
            </w:r>
            <w:r>
              <w:rPr>
                <w:lang w:eastAsia="en-US"/>
              </w:rPr>
              <w:t>и и аномальную активность</w:t>
            </w:r>
            <w:r w:rsidRPr="001149E2">
              <w:rPr>
                <w:lang w:eastAsia="en-US"/>
              </w:rPr>
              <w:t xml:space="preserve"> в сетевом трафике</w:t>
            </w:r>
            <w:r>
              <w:rPr>
                <w:lang w:eastAsia="en-US"/>
              </w:rPr>
              <w:t>;</w:t>
            </w:r>
          </w:p>
          <w:p w14:paraId="4FF5BE4E" w14:textId="73AF94E0" w:rsidR="001149E2" w:rsidRDefault="001149E2" w:rsidP="001149E2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Система должна обеспечить</w:t>
            </w:r>
            <w:r w:rsidRPr="001149E2">
              <w:rPr>
                <w:lang w:eastAsia="en-US"/>
              </w:rPr>
              <w:tab/>
              <w:t>контроль целостности технологических сегментов, обнаружение новых устройств и сетевых взаимодействий</w:t>
            </w:r>
            <w:r w:rsidR="00C86C48">
              <w:rPr>
                <w:lang w:eastAsia="en-US"/>
              </w:rPr>
              <w:t>;</w:t>
            </w:r>
          </w:p>
          <w:p w14:paraId="31EF4325" w14:textId="1DFB8E92" w:rsidR="00C86C48" w:rsidRDefault="00C86C48" w:rsidP="00C86C48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Система должна обеспечить</w:t>
            </w:r>
            <w:r w:rsidRPr="00C86C48">
              <w:rPr>
                <w:lang w:eastAsia="en-US"/>
              </w:rPr>
              <w:tab/>
              <w:t>контроль уязвимостей ПЛК</w:t>
            </w:r>
            <w:r>
              <w:rPr>
                <w:lang w:eastAsia="en-US"/>
              </w:rPr>
              <w:t>;</w:t>
            </w:r>
          </w:p>
          <w:p w14:paraId="49A5DC9A" w14:textId="0E541ACF" w:rsidR="00C86C48" w:rsidRDefault="00C86C48" w:rsidP="00C86C48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Система должна обеспечить</w:t>
            </w:r>
            <w:r w:rsidRPr="00C86C48">
              <w:rPr>
                <w:lang w:eastAsia="en-US"/>
              </w:rPr>
              <w:tab/>
              <w:t xml:space="preserve">сбор телеметрии (атрибуты конечны узлов, события безопасности об антивирусных инцидентах и т.д.) с </w:t>
            </w:r>
            <w:r>
              <w:rPr>
                <w:lang w:eastAsia="en-US"/>
              </w:rPr>
              <w:t>рабочих станций</w:t>
            </w:r>
            <w:r w:rsidRPr="00C86C48">
              <w:rPr>
                <w:lang w:eastAsia="en-US"/>
              </w:rPr>
              <w:t xml:space="preserve"> и серверов АСУ ТП</w:t>
            </w:r>
            <w:r>
              <w:rPr>
                <w:lang w:eastAsia="en-US"/>
              </w:rPr>
              <w:t>;</w:t>
            </w:r>
          </w:p>
          <w:p w14:paraId="4B952D26" w14:textId="27895F2B" w:rsidR="00C86C48" w:rsidRDefault="00C86C48" w:rsidP="00C86C48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Система должна обеспечить </w:t>
            </w:r>
            <w:r w:rsidRPr="00C86C48">
              <w:rPr>
                <w:lang w:eastAsia="en-US"/>
              </w:rPr>
              <w:t>проведение аудита без</w:t>
            </w:r>
            <w:r>
              <w:rPr>
                <w:lang w:eastAsia="en-US"/>
              </w:rPr>
              <w:t>опасности с помощью OVAL-правил;</w:t>
            </w:r>
          </w:p>
          <w:p w14:paraId="4845ADB4" w14:textId="537F3182" w:rsidR="00C86C48" w:rsidRPr="00BC23B0" w:rsidRDefault="00C86C48" w:rsidP="00C86C48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Система должна обеспечить </w:t>
            </w:r>
            <w:r w:rsidRPr="00C86C48">
              <w:rPr>
                <w:lang w:eastAsia="en-US"/>
              </w:rPr>
              <w:t>обнаружение уязвимостей промышленного ПО</w:t>
            </w:r>
            <w:r>
              <w:rPr>
                <w:lang w:eastAsia="en-US"/>
              </w:rPr>
              <w:t>;</w:t>
            </w:r>
          </w:p>
          <w:p w14:paraId="54CE5CD7" w14:textId="77777777" w:rsidR="00BC23B0" w:rsidRPr="00BC23B0" w:rsidRDefault="00BC23B0" w:rsidP="00BC23B0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 w:rsidRPr="00BC23B0">
              <w:rPr>
                <w:lang w:eastAsia="en-US"/>
              </w:rPr>
              <w:t>Система должна иметь инструменты для оперативного реагирования на выявленные угрозы;</w:t>
            </w:r>
          </w:p>
          <w:p w14:paraId="0BCC812B" w14:textId="77777777" w:rsidR="00BC23B0" w:rsidRPr="00BC23B0" w:rsidRDefault="00BC23B0" w:rsidP="00BC23B0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 w:rsidRPr="00BC23B0">
              <w:rPr>
                <w:lang w:eastAsia="en-US"/>
              </w:rPr>
              <w:t xml:space="preserve">Система должна поддерживать возможность разделения дашбордов через пользовательский; </w:t>
            </w:r>
          </w:p>
          <w:p w14:paraId="3F841906" w14:textId="77777777" w:rsidR="00BC23B0" w:rsidRPr="00BC23B0" w:rsidRDefault="00BC23B0" w:rsidP="00BC23B0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 w:rsidRPr="00BC23B0">
              <w:rPr>
                <w:lang w:eastAsia="en-US"/>
              </w:rPr>
              <w:t>Система должна обеспечивать гибкий процесс управления учетными записями пользователей и их ролями, без необходимости запуска сторонних приложений, дополнительных интерфейсов, окон или скриптов;</w:t>
            </w:r>
          </w:p>
          <w:p w14:paraId="49C0E32E" w14:textId="77777777" w:rsidR="00BC23B0" w:rsidRPr="00BC23B0" w:rsidRDefault="00BC23B0" w:rsidP="00BC23B0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 w:rsidRPr="00BC23B0">
              <w:rPr>
                <w:lang w:eastAsia="en-US"/>
              </w:rPr>
              <w:t>Система должна быть локализована на русском и английском языке;</w:t>
            </w:r>
          </w:p>
          <w:p w14:paraId="07D83A0D" w14:textId="77777777" w:rsidR="00BC23B0" w:rsidRPr="00BC23B0" w:rsidRDefault="00BC23B0" w:rsidP="00BC23B0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</w:pPr>
            <w:r w:rsidRPr="00BC23B0">
              <w:rPr>
                <w:lang w:eastAsia="en-US"/>
              </w:rPr>
              <w:t>Система должна предоставлять следующие механизмы аутентификации</w:t>
            </w:r>
            <w:r w:rsidRPr="00BC23B0">
              <w:t xml:space="preserve"> к единой консоли администрирования и управления всеми компонентами:</w:t>
            </w:r>
          </w:p>
          <w:p w14:paraId="0D37AC23" w14:textId="77777777" w:rsidR="00BC23B0" w:rsidRPr="00BC23B0" w:rsidRDefault="00BC23B0" w:rsidP="00BC23B0">
            <w:pPr>
              <w:numPr>
                <w:ilvl w:val="1"/>
                <w:numId w:val="2"/>
              </w:numPr>
              <w:suppressAutoHyphens/>
              <w:spacing w:line="256" w:lineRule="auto"/>
              <w:jc w:val="both"/>
              <w:rPr>
                <w:lang w:eastAsia="en-US"/>
              </w:rPr>
            </w:pPr>
            <w:r w:rsidRPr="00BC23B0">
              <w:rPr>
                <w:lang w:eastAsia="en-US"/>
              </w:rPr>
              <w:t>Локальная;</w:t>
            </w:r>
          </w:p>
          <w:p w14:paraId="2BD38306" w14:textId="77777777" w:rsidR="00BC23B0" w:rsidRPr="00BC23B0" w:rsidRDefault="00BC23B0" w:rsidP="00BC23B0">
            <w:pPr>
              <w:numPr>
                <w:ilvl w:val="1"/>
                <w:numId w:val="2"/>
              </w:numPr>
              <w:suppressAutoHyphens/>
              <w:spacing w:line="256" w:lineRule="auto"/>
              <w:jc w:val="both"/>
              <w:rPr>
                <w:lang w:eastAsia="en-US"/>
              </w:rPr>
            </w:pPr>
            <w:r w:rsidRPr="00BC23B0">
              <w:rPr>
                <w:lang w:eastAsia="en-US"/>
              </w:rPr>
              <w:t>Active Directory;</w:t>
            </w:r>
          </w:p>
          <w:p w14:paraId="6C563B85" w14:textId="1B2C7B98" w:rsidR="00BC23B0" w:rsidRPr="00BC23B0" w:rsidRDefault="00AA1A8D" w:rsidP="00BC23B0">
            <w:pPr>
              <w:numPr>
                <w:ilvl w:val="1"/>
                <w:numId w:val="2"/>
              </w:numPr>
              <w:suppressAutoHyphens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LDAP;</w:t>
            </w:r>
          </w:p>
          <w:p w14:paraId="43363BF3" w14:textId="77777777" w:rsidR="00BC23B0" w:rsidRPr="00BC23B0" w:rsidRDefault="00BC23B0" w:rsidP="00BC23B0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 w:rsidRPr="00BC23B0">
              <w:t>Система должна обеспечивать создание и работу с объедин</w:t>
            </w:r>
            <w:r w:rsidRPr="00BC23B0">
              <w:rPr>
                <w:lang w:eastAsia="en-US"/>
              </w:rPr>
              <w:t>енными цепями событий через веб-интерфейс пользователя;</w:t>
            </w:r>
          </w:p>
          <w:p w14:paraId="12A6C301" w14:textId="77777777" w:rsidR="00BC23B0" w:rsidRPr="00BC23B0" w:rsidRDefault="00BC23B0" w:rsidP="00BC23B0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 w:rsidRPr="00BC23B0">
              <w:rPr>
                <w:lang w:eastAsia="en-US"/>
              </w:rPr>
              <w:t>Система должна предоставлять возможность управления, создание аналитических отчетов и правил через веб-интерфейс без необходимости запуска сторонних приложений, дополнительных интерфейсов, окон или скриптов;</w:t>
            </w:r>
          </w:p>
          <w:p w14:paraId="2293BC28" w14:textId="49DACD4E" w:rsidR="00BC23B0" w:rsidRPr="00BC23B0" w:rsidRDefault="00BC23B0" w:rsidP="00BC23B0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</w:pPr>
            <w:r w:rsidRPr="00BC23B0">
              <w:rPr>
                <w:lang w:eastAsia="en-US"/>
              </w:rPr>
              <w:t>Система должна предоставлять удобный и интуитивный интерфейс</w:t>
            </w:r>
            <w:r w:rsidRPr="00BC23B0">
              <w:t xml:space="preserve"> для быстрой визуализации информации о сети, событиях и инцидентах</w:t>
            </w:r>
            <w:r w:rsidR="00AA1A8D">
              <w:t>;</w:t>
            </w:r>
          </w:p>
          <w:p w14:paraId="18A60640" w14:textId="77777777" w:rsidR="00BC23B0" w:rsidRPr="00BC23B0" w:rsidRDefault="00BC23B0" w:rsidP="00BC23B0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 w:rsidRPr="00BC23B0">
              <w:t xml:space="preserve">Система </w:t>
            </w:r>
            <w:r w:rsidRPr="00BC23B0">
              <w:rPr>
                <w:lang w:eastAsia="en-US"/>
              </w:rPr>
              <w:t>должна иметь возможность выгружать отчеты по всем событиям, отчетность должна быть доступа через веб-интерфейс для пользователей решения;</w:t>
            </w:r>
          </w:p>
          <w:p w14:paraId="344A962C" w14:textId="77777777" w:rsidR="00BC23B0" w:rsidRPr="00BC23B0" w:rsidRDefault="00BC23B0" w:rsidP="00BC23B0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 w:rsidRPr="00BC23B0">
              <w:t xml:space="preserve">Система </w:t>
            </w:r>
            <w:r w:rsidRPr="00BC23B0">
              <w:rPr>
                <w:lang w:eastAsia="en-US"/>
              </w:rPr>
              <w:t>должна иметь возможность планирования генерации отчетов в определённый период времени;</w:t>
            </w:r>
          </w:p>
          <w:p w14:paraId="2C6FF66B" w14:textId="77777777" w:rsidR="00BC23B0" w:rsidRPr="00BC23B0" w:rsidRDefault="00BC23B0" w:rsidP="00BC23B0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 w:rsidRPr="00BC23B0">
              <w:t xml:space="preserve">Система </w:t>
            </w:r>
            <w:r w:rsidRPr="00BC23B0">
              <w:rPr>
                <w:lang w:eastAsia="en-US"/>
              </w:rPr>
              <w:t>должна обеспечивать оповещения на основе обнаруженных аномалий в сети;</w:t>
            </w:r>
          </w:p>
          <w:p w14:paraId="5E4D37F1" w14:textId="77777777" w:rsidR="00BC23B0" w:rsidRPr="00BC23B0" w:rsidRDefault="00BC23B0" w:rsidP="00BC23B0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</w:pPr>
            <w:r w:rsidRPr="00BC23B0">
              <w:rPr>
                <w:lang w:eastAsia="en-US"/>
              </w:rPr>
              <w:t>Оповещение</w:t>
            </w:r>
            <w:r w:rsidRPr="00BC23B0">
              <w:t xml:space="preserve"> должно осуществляться как веб интерфейсом, так и почтовой рассылкой </w:t>
            </w:r>
            <w:r w:rsidRPr="00AA1A8D">
              <w:rPr>
                <w:i/>
              </w:rPr>
              <w:t>(SMTP)</w:t>
            </w:r>
            <w:r w:rsidRPr="00BC23B0">
              <w:t>.</w:t>
            </w:r>
          </w:p>
          <w:p w14:paraId="536806EB" w14:textId="77777777" w:rsidR="00BC23B0" w:rsidRPr="00BC23B0" w:rsidRDefault="00BC23B0" w:rsidP="00BC23B0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 w:rsidRPr="00BC23B0">
              <w:t>Система должна иметь встроенный функционал определения всех ак</w:t>
            </w:r>
            <w:r w:rsidRPr="00BC23B0">
              <w:rPr>
                <w:lang w:eastAsia="en-US"/>
              </w:rPr>
              <w:t xml:space="preserve">тивов сети на основе данных из журналов событий, данных с сети </w:t>
            </w:r>
            <w:r w:rsidRPr="00AA1A8D">
              <w:rPr>
                <w:i/>
                <w:lang w:eastAsia="en-US"/>
              </w:rPr>
              <w:t>(NetFlow)</w:t>
            </w:r>
            <w:r w:rsidRPr="00BC23B0">
              <w:rPr>
                <w:lang w:eastAsia="en-US"/>
              </w:rPr>
              <w:t xml:space="preserve">, данных об уязвимостях, без дополнительных интерфейсов, окон или скриптов. Вся </w:t>
            </w:r>
            <w:r w:rsidRPr="00BC23B0">
              <w:rPr>
                <w:lang w:eastAsia="en-US"/>
              </w:rPr>
              <w:lastRenderedPageBreak/>
              <w:t>информация об активах и их свойствах должна храниться в единой базе данных;</w:t>
            </w:r>
          </w:p>
          <w:p w14:paraId="58DE5490" w14:textId="77777777" w:rsidR="00BC23B0" w:rsidRPr="00BC23B0" w:rsidRDefault="00BC23B0" w:rsidP="00BC23B0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</w:pPr>
            <w:r w:rsidRPr="00BC23B0">
              <w:t xml:space="preserve">Система </w:t>
            </w:r>
            <w:r w:rsidRPr="00BC23B0">
              <w:rPr>
                <w:lang w:eastAsia="en-US"/>
              </w:rPr>
              <w:t>должна иметь встроенный функционал автоматической</w:t>
            </w:r>
            <w:r w:rsidRPr="00BC23B0">
              <w:t xml:space="preserve"> классификации и группировки определенных активов в сети без необходимости запуска сторонних приложений, дополнительных интерфейсов, окон или скриптов по следующим параметрам:</w:t>
            </w:r>
          </w:p>
          <w:p w14:paraId="645F076E" w14:textId="77777777" w:rsidR="00BC23B0" w:rsidRPr="00BC23B0" w:rsidRDefault="00BC23B0" w:rsidP="00BC23B0">
            <w:pPr>
              <w:numPr>
                <w:ilvl w:val="1"/>
                <w:numId w:val="2"/>
              </w:numPr>
              <w:suppressAutoHyphens/>
              <w:spacing w:line="256" w:lineRule="auto"/>
              <w:jc w:val="both"/>
              <w:rPr>
                <w:lang w:eastAsia="en-US"/>
              </w:rPr>
            </w:pPr>
            <w:r w:rsidRPr="00BC23B0">
              <w:rPr>
                <w:lang w:val="en-US" w:eastAsia="en-US"/>
              </w:rPr>
              <w:t>I</w:t>
            </w:r>
            <w:r w:rsidRPr="00BC23B0">
              <w:rPr>
                <w:lang w:eastAsia="en-US"/>
              </w:rPr>
              <w:t>P адрес;</w:t>
            </w:r>
          </w:p>
          <w:p w14:paraId="2CACEF1D" w14:textId="77777777" w:rsidR="00BC23B0" w:rsidRPr="00BC23B0" w:rsidRDefault="00BC23B0" w:rsidP="00BC23B0">
            <w:pPr>
              <w:numPr>
                <w:ilvl w:val="1"/>
                <w:numId w:val="2"/>
              </w:numPr>
              <w:suppressAutoHyphens/>
              <w:spacing w:line="256" w:lineRule="auto"/>
              <w:jc w:val="both"/>
              <w:rPr>
                <w:lang w:eastAsia="en-US"/>
              </w:rPr>
            </w:pPr>
            <w:r w:rsidRPr="00BC23B0">
              <w:rPr>
                <w:lang w:eastAsia="en-US"/>
              </w:rPr>
              <w:t>Название актива;</w:t>
            </w:r>
          </w:p>
          <w:p w14:paraId="015DF173" w14:textId="77777777" w:rsidR="00BC23B0" w:rsidRPr="00BC23B0" w:rsidRDefault="00BC23B0" w:rsidP="00BC23B0">
            <w:pPr>
              <w:numPr>
                <w:ilvl w:val="1"/>
                <w:numId w:val="2"/>
              </w:numPr>
              <w:suppressAutoHyphens/>
              <w:spacing w:line="256" w:lineRule="auto"/>
              <w:jc w:val="both"/>
              <w:rPr>
                <w:lang w:eastAsia="en-US"/>
              </w:rPr>
            </w:pPr>
            <w:r w:rsidRPr="00BC23B0">
              <w:rPr>
                <w:lang w:eastAsia="en-US"/>
              </w:rPr>
              <w:t>Тип устройства;</w:t>
            </w:r>
          </w:p>
          <w:p w14:paraId="0C0467F3" w14:textId="002458B2" w:rsidR="00BC23B0" w:rsidRDefault="00BC23B0" w:rsidP="00BC23B0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 w:rsidRPr="00BC23B0">
              <w:t>Система</w:t>
            </w:r>
            <w:r w:rsidRPr="00BC23B0">
              <w:rPr>
                <w:lang w:eastAsia="en-US"/>
              </w:rPr>
              <w:t xml:space="preserve"> должна иметь возможность отправки событий в </w:t>
            </w:r>
            <w:r w:rsidRPr="00BC23B0">
              <w:rPr>
                <w:lang w:val="en-US" w:eastAsia="en-US"/>
              </w:rPr>
              <w:t>SIEM</w:t>
            </w:r>
            <w:r w:rsidRPr="00BC23B0">
              <w:rPr>
                <w:lang w:eastAsia="en-US"/>
              </w:rPr>
              <w:t xml:space="preserve"> </w:t>
            </w:r>
            <w:r w:rsidRPr="00BC23B0">
              <w:rPr>
                <w:lang w:val="en-US" w:eastAsia="en-US"/>
              </w:rPr>
              <w:t>CEF</w:t>
            </w:r>
            <w:r w:rsidRPr="00BC23B0">
              <w:rPr>
                <w:lang w:eastAsia="en-US"/>
              </w:rPr>
              <w:t>\</w:t>
            </w:r>
            <w:r w:rsidRPr="00BC23B0">
              <w:rPr>
                <w:lang w:val="en-US" w:eastAsia="en-US"/>
              </w:rPr>
              <w:t>Syslog</w:t>
            </w:r>
            <w:r w:rsidRPr="00BC23B0">
              <w:rPr>
                <w:lang w:eastAsia="en-US"/>
              </w:rPr>
              <w:t>\</w:t>
            </w:r>
            <w:r w:rsidRPr="00BC23B0">
              <w:rPr>
                <w:lang w:val="en-US" w:eastAsia="en-US"/>
              </w:rPr>
              <w:t>LEEF</w:t>
            </w:r>
            <w:r w:rsidRPr="00BC23B0">
              <w:rPr>
                <w:lang w:eastAsia="en-US"/>
              </w:rPr>
              <w:t>. В публичном доступе должен иметься или предоставлен справочник событий.</w:t>
            </w:r>
          </w:p>
          <w:p w14:paraId="0D6B64F5" w14:textId="16884A4B" w:rsidR="001149E2" w:rsidRPr="00BC23B0" w:rsidRDefault="001149E2" w:rsidP="00BC23B0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>
              <w:t>Система должна иметь возможность передачи выявленных событий и инцидентов ИБ, сведений об активах в SIEM;</w:t>
            </w:r>
          </w:p>
          <w:p w14:paraId="20149E56" w14:textId="00C6E880" w:rsidR="00BC23B0" w:rsidRDefault="00BC23B0" w:rsidP="00BC23B0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</w:pPr>
            <w:r w:rsidRPr="00BC23B0">
              <w:t xml:space="preserve">Система </w:t>
            </w:r>
            <w:r w:rsidRPr="00BC23B0">
              <w:rPr>
                <w:lang w:eastAsia="en-US"/>
              </w:rPr>
              <w:t>должна предоставлять стандартную категоризацию событий без предварительных дополнительных настроек;</w:t>
            </w:r>
          </w:p>
          <w:p w14:paraId="69D228A0" w14:textId="20B1A1F4" w:rsidR="001149E2" w:rsidRPr="00BC23B0" w:rsidRDefault="001149E2" w:rsidP="001149E2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</w:pPr>
            <w:r>
              <w:t>В системе должен</w:t>
            </w:r>
            <w:r w:rsidRPr="001149E2">
              <w:t xml:space="preserve"> быть реализован интерфейс прикладного программирования </w:t>
            </w:r>
            <w:r w:rsidRPr="00AA1A8D">
              <w:rPr>
                <w:i/>
              </w:rPr>
              <w:t>(Application Programming Interface, далее API)</w:t>
            </w:r>
            <w:r w:rsidRPr="001149E2">
              <w:t>, который обеспечивает доступ к функциям программы для сторонних приложений.</w:t>
            </w:r>
            <w:r>
              <w:t xml:space="preserve"> </w:t>
            </w:r>
            <w:r w:rsidRPr="001149E2">
              <w:t xml:space="preserve">В объём поставки должно быть включено ПО и лицензии необходимые для реализации </w:t>
            </w:r>
            <w:r>
              <w:t xml:space="preserve">интериации посредствам </w:t>
            </w:r>
            <w:r>
              <w:rPr>
                <w:lang w:val="en-US"/>
              </w:rPr>
              <w:t>API</w:t>
            </w:r>
            <w:r w:rsidRPr="001149E2">
              <w:t>.</w:t>
            </w:r>
          </w:p>
          <w:p w14:paraId="520B0C0A" w14:textId="1BD7A68F" w:rsidR="00BC23B0" w:rsidRPr="00BC23B0" w:rsidRDefault="001149E2" w:rsidP="00BC23B0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>
              <w:t>Система</w:t>
            </w:r>
            <w:r w:rsidR="00BC23B0" w:rsidRPr="00BC23B0">
              <w:rPr>
                <w:lang w:eastAsia="en-US"/>
              </w:rPr>
              <w:t xml:space="preserve"> должна иметь возможность шифровать коммуникации между компонентами;</w:t>
            </w:r>
          </w:p>
          <w:p w14:paraId="0CD9C612" w14:textId="77777777" w:rsidR="00BC23B0" w:rsidRPr="00BC23B0" w:rsidRDefault="00BC23B0" w:rsidP="00BC23B0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 w:rsidRPr="00BC23B0">
              <w:rPr>
                <w:lang w:eastAsia="en-US"/>
              </w:rPr>
              <w:t xml:space="preserve">Система должна обеспечить защиту 150 конечных точек </w:t>
            </w:r>
            <w:r w:rsidRPr="00AA1A8D">
              <w:rPr>
                <w:i/>
                <w:lang w:eastAsia="en-US"/>
              </w:rPr>
              <w:t>(сервер\рабочая станция)</w:t>
            </w:r>
            <w:r w:rsidRPr="00BC23B0">
              <w:rPr>
                <w:lang w:eastAsia="en-US"/>
              </w:rPr>
              <w:t>;</w:t>
            </w:r>
          </w:p>
          <w:p w14:paraId="19906806" w14:textId="158BBFC6" w:rsidR="00BC23B0" w:rsidRDefault="00BC23B0" w:rsidP="00BC23B0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 w:rsidRPr="00BC23B0">
              <w:rPr>
                <w:lang w:eastAsia="en-US"/>
              </w:rPr>
              <w:t xml:space="preserve">Обработки сетевого трафика </w:t>
            </w:r>
            <w:r w:rsidRPr="00BC23B0">
              <w:rPr>
                <w:lang w:val="en-US" w:eastAsia="en-US"/>
              </w:rPr>
              <w:t>NetFlow</w:t>
            </w:r>
            <w:r w:rsidRPr="00BC23B0">
              <w:rPr>
                <w:lang w:eastAsia="en-US"/>
              </w:rPr>
              <w:t xml:space="preserve"> и\или SNMP и\или </w:t>
            </w:r>
            <w:r w:rsidRPr="00BC23B0">
              <w:rPr>
                <w:lang w:val="en-US" w:eastAsia="en-US"/>
              </w:rPr>
              <w:t>SPAN</w:t>
            </w:r>
            <w:r w:rsidRPr="00BC23B0">
              <w:rPr>
                <w:lang w:eastAsia="en-US"/>
              </w:rPr>
              <w:t>;</w:t>
            </w:r>
          </w:p>
          <w:p w14:paraId="2D48C88D" w14:textId="42890E8C" w:rsidR="00C86C48" w:rsidRDefault="00C86C48" w:rsidP="00C86C48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Система должна </w:t>
            </w:r>
            <w:r>
              <w:rPr>
                <w:lang w:eastAsia="en-US"/>
              </w:rPr>
              <w:tab/>
              <w:t>поддерживать режим</w:t>
            </w:r>
            <w:r w:rsidRPr="00C86C48">
              <w:rPr>
                <w:lang w:eastAsia="en-US"/>
              </w:rPr>
              <w:t xml:space="preserve"> пассивного анализа трафика с подключением к технологическому сегменту через SPAN-порт или TAP-устройство</w:t>
            </w:r>
            <w:r>
              <w:rPr>
                <w:lang w:eastAsia="en-US"/>
              </w:rPr>
              <w:t>;</w:t>
            </w:r>
          </w:p>
          <w:p w14:paraId="1EFFEE4C" w14:textId="004B79A8" w:rsidR="00C86C48" w:rsidRDefault="00C86C48" w:rsidP="00C86C48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Система должна иметь </w:t>
            </w:r>
            <w:r w:rsidRPr="00C86C48">
              <w:rPr>
                <w:lang w:eastAsia="en-US"/>
              </w:rPr>
              <w:t>возможность гибкой настройки мониторинга трафика: включения/отключения отдельных точек мониторинга и технологий анализа трафика</w:t>
            </w:r>
            <w:r>
              <w:rPr>
                <w:lang w:eastAsia="en-US"/>
              </w:rPr>
              <w:t>;</w:t>
            </w:r>
          </w:p>
          <w:p w14:paraId="6A86DE1F" w14:textId="4E935B0C" w:rsidR="00C86C48" w:rsidRDefault="00C86C48" w:rsidP="00C86C48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Система должна </w:t>
            </w:r>
            <w:r>
              <w:rPr>
                <w:lang w:eastAsia="en-US"/>
              </w:rPr>
              <w:tab/>
              <w:t>поддерживать активный опрос</w:t>
            </w:r>
            <w:r w:rsidRPr="00C86C48">
              <w:rPr>
                <w:lang w:eastAsia="en-US"/>
              </w:rPr>
              <w:t xml:space="preserve"> устройств сети по протоколам </w:t>
            </w:r>
            <w:r w:rsidRPr="00AA1A8D">
              <w:rPr>
                <w:i/>
                <w:lang w:eastAsia="en-US"/>
              </w:rPr>
              <w:t>(Modbus TCP, S7comm, BECKHOFF, MMS, CIP, SSH, ARP, SNMP, WMI и д.р.)</w:t>
            </w:r>
            <w:r>
              <w:rPr>
                <w:lang w:eastAsia="en-US"/>
              </w:rPr>
              <w:t>;</w:t>
            </w:r>
          </w:p>
          <w:p w14:paraId="0618CCBB" w14:textId="4AD425F2" w:rsidR="00C86C48" w:rsidRDefault="00C86C48" w:rsidP="00C86C48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Система должна иметь возможность</w:t>
            </w:r>
            <w:r w:rsidRPr="00C86C48">
              <w:rPr>
                <w:lang w:eastAsia="en-US"/>
              </w:rPr>
              <w:tab/>
            </w:r>
            <w:r>
              <w:rPr>
                <w:lang w:eastAsia="en-US"/>
              </w:rPr>
              <w:t xml:space="preserve">выявлять и вести оценку рисков </w:t>
            </w:r>
            <w:r w:rsidRPr="00AA1A8D">
              <w:rPr>
                <w:i/>
                <w:lang w:eastAsia="en-US"/>
              </w:rPr>
              <w:t>(неправильные настройки, уязвимости, проблемы сетевой архитектуры)</w:t>
            </w:r>
            <w:r>
              <w:rPr>
                <w:lang w:eastAsia="en-US"/>
              </w:rPr>
              <w:t>;</w:t>
            </w:r>
          </w:p>
          <w:p w14:paraId="47C08670" w14:textId="51E4CF36" w:rsidR="00C86C48" w:rsidRPr="00BC23B0" w:rsidRDefault="00C86C48" w:rsidP="00C86C48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Система должна иметь возможность</w:t>
            </w:r>
            <w:r>
              <w:rPr>
                <w:lang w:eastAsia="en-US"/>
              </w:rPr>
              <w:tab/>
              <w:t>визуализации</w:t>
            </w:r>
            <w:r w:rsidRPr="00C86C48">
              <w:rPr>
                <w:lang w:eastAsia="en-US"/>
              </w:rPr>
              <w:t xml:space="preserve"> сетевых взаимодействий</w:t>
            </w:r>
            <w:r>
              <w:rPr>
                <w:lang w:eastAsia="en-US"/>
              </w:rPr>
              <w:t xml:space="preserve"> в едином веб-интерфейсе </w:t>
            </w:r>
          </w:p>
          <w:p w14:paraId="54780193" w14:textId="77777777" w:rsidR="00BC23B0" w:rsidRDefault="00BC23B0" w:rsidP="00BC23B0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</w:pPr>
            <w:r w:rsidRPr="00BC23B0">
              <w:rPr>
                <w:lang w:eastAsia="en-US"/>
              </w:rPr>
              <w:t>Срок действия технической поддержки должен составлять 1 год;</w:t>
            </w:r>
          </w:p>
          <w:p w14:paraId="68D1AB6E" w14:textId="77777777" w:rsidR="00757DF8" w:rsidRPr="00757DF8" w:rsidRDefault="00757DF8" w:rsidP="00757DF8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</w:pPr>
            <w:r w:rsidRPr="00757DF8">
              <w:t>Система должна поддерживать виртуализацию ПО не ниже VMware vSphere 8;</w:t>
            </w:r>
          </w:p>
          <w:p w14:paraId="68F141DA" w14:textId="77777777" w:rsidR="00757DF8" w:rsidRPr="00757DF8" w:rsidRDefault="00757DF8" w:rsidP="00757DF8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</w:pPr>
            <w:r>
              <w:lastRenderedPageBreak/>
              <w:t>Программное обеспечение должно быть совместимо со всеми современными протоколами связи локальной сети</w:t>
            </w:r>
            <w:r w:rsidRPr="00757DF8">
              <w:t>;</w:t>
            </w:r>
          </w:p>
          <w:p w14:paraId="3949FD0C" w14:textId="77777777" w:rsidR="00757DF8" w:rsidRPr="00757DF8" w:rsidRDefault="00757DF8" w:rsidP="00757DF8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</w:pPr>
            <w:r>
              <w:t>Система должна иметь встроенные инструменты мониторинга работоспособности системы</w:t>
            </w:r>
            <w:r w:rsidRPr="00757DF8">
              <w:t>;</w:t>
            </w:r>
          </w:p>
          <w:p w14:paraId="026A0457" w14:textId="77777777" w:rsidR="00757DF8" w:rsidRDefault="00757DF8" w:rsidP="00757DF8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</w:pPr>
            <w:r>
              <w:rPr>
                <w:lang w:val="en-US"/>
              </w:rPr>
              <w:t>C</w:t>
            </w:r>
            <w:r>
              <w:t>истема должна быть On-Premise с технической поддержкой со стороны вендора;</w:t>
            </w:r>
          </w:p>
          <w:p w14:paraId="53F36C98" w14:textId="4BFEDCA7" w:rsidR="00757DF8" w:rsidRPr="00F9096A" w:rsidRDefault="00757DF8" w:rsidP="00F9096A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sz w:val="22"/>
                <w:szCs w:val="22"/>
              </w:rPr>
            </w:pPr>
            <w:r w:rsidRPr="0040607A">
              <w:t>Система</w:t>
            </w:r>
            <w:r>
              <w:t xml:space="preserve"> должна располагаться на локальных серверах КГК, расположенных на т</w:t>
            </w:r>
            <w:r w:rsidR="007644D2">
              <w:t>ерритории Кыргызской Республики.</w:t>
            </w:r>
          </w:p>
        </w:tc>
      </w:tr>
      <w:tr w:rsidR="00BC23B0" w:rsidRPr="00BC23B0" w14:paraId="489A7BFC" w14:textId="77777777" w:rsidTr="00A030FA">
        <w:trPr>
          <w:trHeight w:val="436"/>
        </w:trPr>
        <w:tc>
          <w:tcPr>
            <w:tcW w:w="289" w:type="pct"/>
            <w:hideMark/>
          </w:tcPr>
          <w:p w14:paraId="7785A5D0" w14:textId="77777777" w:rsidR="00BC23B0" w:rsidRPr="00BC23B0" w:rsidRDefault="00BC23B0" w:rsidP="00BC23B0">
            <w:pPr>
              <w:spacing w:line="256" w:lineRule="auto"/>
              <w:jc w:val="center"/>
              <w:rPr>
                <w:lang w:eastAsia="en-US"/>
              </w:rPr>
            </w:pPr>
            <w:r w:rsidRPr="00BC23B0">
              <w:rPr>
                <w:lang w:eastAsia="en-US"/>
              </w:rPr>
              <w:lastRenderedPageBreak/>
              <w:t>4</w:t>
            </w:r>
          </w:p>
        </w:tc>
        <w:tc>
          <w:tcPr>
            <w:tcW w:w="1269" w:type="pct"/>
            <w:hideMark/>
          </w:tcPr>
          <w:p w14:paraId="5D37217C" w14:textId="77777777" w:rsidR="00BC23B0" w:rsidRPr="00BC23B0" w:rsidRDefault="00BC23B0" w:rsidP="00BC23B0">
            <w:pPr>
              <w:spacing w:line="256" w:lineRule="auto"/>
              <w:rPr>
                <w:lang w:eastAsia="en-US"/>
              </w:rPr>
            </w:pPr>
            <w:r w:rsidRPr="00BC23B0">
              <w:rPr>
                <w:color w:val="000000"/>
                <w:shd w:val="clear" w:color="auto" w:fill="FFFFFF"/>
                <w:lang w:eastAsia="en-US"/>
              </w:rPr>
              <w:t>Требования к исполнителю</w:t>
            </w:r>
          </w:p>
        </w:tc>
        <w:tc>
          <w:tcPr>
            <w:tcW w:w="3442" w:type="pct"/>
            <w:hideMark/>
          </w:tcPr>
          <w:p w14:paraId="270C74E1" w14:textId="77777777" w:rsidR="00BC23B0" w:rsidRPr="00BC23B0" w:rsidRDefault="00BC23B0" w:rsidP="00BC23B0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 w:rsidRPr="00BC23B0">
              <w:rPr>
                <w:lang w:eastAsia="en-US"/>
              </w:rPr>
              <w:t>Наличие квалифицированных специалистов по внедрению предлагаемого ПО;</w:t>
            </w:r>
          </w:p>
          <w:p w14:paraId="23ECA59F" w14:textId="2CCD86CC" w:rsidR="00BC23B0" w:rsidRPr="00BC23B0" w:rsidRDefault="00BC23B0" w:rsidP="00BC23B0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  <w:tab w:val="left" w:pos="993"/>
              </w:tabs>
              <w:suppressAutoHyphens/>
              <w:spacing w:line="256" w:lineRule="auto"/>
              <w:contextualSpacing/>
              <w:jc w:val="both"/>
              <w:outlineLvl w:val="2"/>
              <w:rPr>
                <w:lang w:eastAsia="en-US"/>
              </w:rPr>
            </w:pPr>
            <w:r w:rsidRPr="00BC23B0">
              <w:rPr>
                <w:lang w:eastAsia="en-US"/>
              </w:rPr>
              <w:t>Исполнитель должен быть авторизованным партнером компан</w:t>
            </w:r>
            <w:r w:rsidR="007644D2">
              <w:rPr>
                <w:lang w:eastAsia="en-US"/>
              </w:rPr>
              <w:t>ии производителя внедряемого ПО.</w:t>
            </w:r>
          </w:p>
        </w:tc>
      </w:tr>
      <w:tr w:rsidR="00BC23B0" w:rsidRPr="00BC23B0" w14:paraId="365B13F3" w14:textId="77777777" w:rsidTr="00A030FA">
        <w:trPr>
          <w:trHeight w:val="336"/>
        </w:trPr>
        <w:tc>
          <w:tcPr>
            <w:tcW w:w="289" w:type="pct"/>
            <w:hideMark/>
          </w:tcPr>
          <w:p w14:paraId="6993475D" w14:textId="77777777" w:rsidR="00BC23B0" w:rsidRPr="00BC23B0" w:rsidRDefault="00BC23B0" w:rsidP="00BC23B0">
            <w:pPr>
              <w:spacing w:line="256" w:lineRule="auto"/>
              <w:jc w:val="center"/>
              <w:rPr>
                <w:lang w:eastAsia="en-US"/>
              </w:rPr>
            </w:pPr>
            <w:r w:rsidRPr="00BC23B0">
              <w:rPr>
                <w:lang w:eastAsia="en-US"/>
              </w:rPr>
              <w:t>5</w:t>
            </w:r>
          </w:p>
        </w:tc>
        <w:tc>
          <w:tcPr>
            <w:tcW w:w="1269" w:type="pct"/>
            <w:hideMark/>
          </w:tcPr>
          <w:p w14:paraId="5225AC4D" w14:textId="77777777" w:rsidR="00BC23B0" w:rsidRPr="00BC23B0" w:rsidRDefault="00BC23B0" w:rsidP="00BC23B0">
            <w:pPr>
              <w:spacing w:line="256" w:lineRule="auto"/>
              <w:rPr>
                <w:color w:val="000000"/>
                <w:shd w:val="clear" w:color="auto" w:fill="FFFFFF"/>
              </w:rPr>
            </w:pPr>
            <w:r w:rsidRPr="00BC23B0">
              <w:rPr>
                <w:color w:val="000000"/>
                <w:shd w:val="clear" w:color="auto" w:fill="FFFFFF"/>
                <w:lang w:eastAsia="en-US"/>
              </w:rPr>
              <w:t>Оплата работ</w:t>
            </w:r>
          </w:p>
        </w:tc>
        <w:tc>
          <w:tcPr>
            <w:tcW w:w="3442" w:type="pct"/>
            <w:hideMark/>
          </w:tcPr>
          <w:p w14:paraId="0A4FE6EF" w14:textId="77777777" w:rsidR="00BC23B0" w:rsidRPr="00BC23B0" w:rsidRDefault="00BC23B0" w:rsidP="00BC23B0">
            <w:pPr>
              <w:spacing w:line="25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BC23B0">
              <w:rPr>
                <w:color w:val="000000"/>
                <w:shd w:val="clear" w:color="auto" w:fill="FFFFFF"/>
                <w:lang w:eastAsia="en-US"/>
              </w:rPr>
              <w:t>Оплата работ в рамках договора, с учетом всех налогов.</w:t>
            </w:r>
          </w:p>
        </w:tc>
      </w:tr>
      <w:tr w:rsidR="00BC23B0" w:rsidRPr="00BC23B0" w14:paraId="3C82FE8D" w14:textId="77777777" w:rsidTr="00A030FA">
        <w:trPr>
          <w:trHeight w:val="381"/>
        </w:trPr>
        <w:tc>
          <w:tcPr>
            <w:tcW w:w="289" w:type="pct"/>
            <w:hideMark/>
          </w:tcPr>
          <w:p w14:paraId="5F1922CC" w14:textId="77777777" w:rsidR="00BC23B0" w:rsidRPr="00BC23B0" w:rsidRDefault="00BC23B0" w:rsidP="00BC23B0">
            <w:pPr>
              <w:spacing w:line="256" w:lineRule="auto"/>
              <w:jc w:val="center"/>
              <w:rPr>
                <w:color w:val="000000"/>
                <w:bdr w:val="none" w:sz="0" w:space="0" w:color="auto" w:frame="1"/>
                <w:lang w:eastAsia="en-US"/>
              </w:rPr>
            </w:pPr>
            <w:r w:rsidRPr="00BC23B0">
              <w:rPr>
                <w:color w:val="000000"/>
                <w:bdr w:val="none" w:sz="0" w:space="0" w:color="auto" w:frame="1"/>
                <w:lang w:eastAsia="en-US"/>
              </w:rPr>
              <w:t>6</w:t>
            </w:r>
          </w:p>
        </w:tc>
        <w:tc>
          <w:tcPr>
            <w:tcW w:w="1269" w:type="pct"/>
            <w:hideMark/>
          </w:tcPr>
          <w:p w14:paraId="6258DDEC" w14:textId="77777777" w:rsidR="00BC23B0" w:rsidRPr="00BC23B0" w:rsidRDefault="00BC23B0" w:rsidP="00BC23B0">
            <w:pPr>
              <w:spacing w:line="256" w:lineRule="auto"/>
              <w:rPr>
                <w:color w:val="000000"/>
                <w:bdr w:val="none" w:sz="0" w:space="0" w:color="auto" w:frame="1"/>
                <w:lang w:eastAsia="en-US"/>
              </w:rPr>
            </w:pPr>
            <w:r w:rsidRPr="00BC23B0">
              <w:rPr>
                <w:color w:val="000000"/>
                <w:bdr w:val="none" w:sz="0" w:space="0" w:color="auto" w:frame="1"/>
                <w:lang w:eastAsia="en-US"/>
              </w:rPr>
              <w:t>Документация, предоставляемая Исполнителем</w:t>
            </w:r>
          </w:p>
        </w:tc>
        <w:tc>
          <w:tcPr>
            <w:tcW w:w="3442" w:type="pct"/>
            <w:hideMark/>
          </w:tcPr>
          <w:p w14:paraId="0646A392" w14:textId="77777777" w:rsidR="00BC23B0" w:rsidRPr="00BC23B0" w:rsidRDefault="00BC23B0" w:rsidP="00BC23B0">
            <w:pPr>
              <w:numPr>
                <w:ilvl w:val="0"/>
                <w:numId w:val="2"/>
              </w:numPr>
              <w:suppressAutoHyphens/>
              <w:spacing w:line="256" w:lineRule="auto"/>
              <w:ind w:left="284" w:hanging="142"/>
              <w:contextualSpacing/>
              <w:jc w:val="both"/>
              <w:rPr>
                <w:lang w:eastAsia="en-US"/>
              </w:rPr>
            </w:pPr>
            <w:r w:rsidRPr="00BC23B0">
              <w:rPr>
                <w:lang w:eastAsia="en-US"/>
              </w:rPr>
              <w:t>План производства работ;</w:t>
            </w:r>
          </w:p>
          <w:p w14:paraId="5EFDBCAD" w14:textId="77777777" w:rsidR="00BC23B0" w:rsidRPr="00BC23B0" w:rsidRDefault="00BC23B0" w:rsidP="00BC23B0">
            <w:pPr>
              <w:numPr>
                <w:ilvl w:val="0"/>
                <w:numId w:val="2"/>
              </w:numPr>
              <w:suppressAutoHyphens/>
              <w:spacing w:line="256" w:lineRule="auto"/>
              <w:ind w:left="284" w:hanging="142"/>
              <w:contextualSpacing/>
              <w:jc w:val="both"/>
              <w:rPr>
                <w:lang w:eastAsia="en-US"/>
              </w:rPr>
            </w:pPr>
            <w:r w:rsidRPr="00BC23B0">
              <w:rPr>
                <w:lang w:eastAsia="en-US"/>
              </w:rPr>
              <w:t>Список лиц участвующих в работах;</w:t>
            </w:r>
          </w:p>
          <w:p w14:paraId="473C323B" w14:textId="77777777" w:rsidR="00BC23B0" w:rsidRPr="00BC23B0" w:rsidRDefault="00BC23B0" w:rsidP="00BC23B0">
            <w:pPr>
              <w:numPr>
                <w:ilvl w:val="0"/>
                <w:numId w:val="2"/>
              </w:numPr>
              <w:suppressAutoHyphens/>
              <w:spacing w:line="256" w:lineRule="auto"/>
              <w:ind w:left="284" w:hanging="142"/>
              <w:contextualSpacing/>
              <w:jc w:val="both"/>
              <w:rPr>
                <w:lang w:eastAsia="en-US"/>
              </w:rPr>
            </w:pPr>
            <w:r w:rsidRPr="00BC23B0">
              <w:rPr>
                <w:lang w:eastAsia="en-US"/>
              </w:rPr>
              <w:t>Акт выполненных работ;</w:t>
            </w:r>
          </w:p>
          <w:p w14:paraId="6B5FE529" w14:textId="77777777" w:rsidR="00BC23B0" w:rsidRPr="00BC23B0" w:rsidRDefault="00BC23B0" w:rsidP="00BC23B0">
            <w:pPr>
              <w:numPr>
                <w:ilvl w:val="0"/>
                <w:numId w:val="2"/>
              </w:numPr>
              <w:suppressAutoHyphens/>
              <w:spacing w:line="256" w:lineRule="auto"/>
              <w:ind w:left="284" w:hanging="142"/>
              <w:contextualSpacing/>
              <w:jc w:val="both"/>
              <w:rPr>
                <w:color w:val="000000"/>
                <w:bdr w:val="none" w:sz="0" w:space="0" w:color="auto" w:frame="1"/>
                <w:lang w:val="en-US" w:eastAsia="en-US"/>
              </w:rPr>
            </w:pPr>
            <w:r w:rsidRPr="00BC23B0">
              <w:rPr>
                <w:lang w:eastAsia="en-US"/>
              </w:rPr>
              <w:t>Результаты</w:t>
            </w:r>
            <w:r w:rsidRPr="00BC23B0">
              <w:rPr>
                <w:color w:val="000000"/>
                <w:bdr w:val="none" w:sz="0" w:space="0" w:color="auto" w:frame="1"/>
                <w:lang w:val="en-US" w:eastAsia="en-US"/>
              </w:rPr>
              <w:t xml:space="preserve"> </w:t>
            </w:r>
            <w:r w:rsidRPr="00BC23B0">
              <w:rPr>
                <w:color w:val="000000"/>
                <w:bdr w:val="none" w:sz="0" w:space="0" w:color="auto" w:frame="1"/>
                <w:lang w:eastAsia="en-US"/>
              </w:rPr>
              <w:t>исследования</w:t>
            </w:r>
            <w:r w:rsidRPr="00BC23B0">
              <w:rPr>
                <w:color w:val="000000"/>
                <w:bdr w:val="none" w:sz="0" w:space="0" w:color="auto" w:frame="1"/>
                <w:lang w:val="en-US" w:eastAsia="en-US"/>
              </w:rPr>
              <w:t>;</w:t>
            </w:r>
          </w:p>
          <w:p w14:paraId="58E74D08" w14:textId="7D9273CF" w:rsidR="00BC23B0" w:rsidRPr="00BC23B0" w:rsidRDefault="00BC23B0" w:rsidP="00BC23B0">
            <w:pPr>
              <w:numPr>
                <w:ilvl w:val="0"/>
                <w:numId w:val="2"/>
              </w:numPr>
              <w:suppressAutoHyphens/>
              <w:spacing w:line="256" w:lineRule="auto"/>
              <w:ind w:left="284" w:hanging="142"/>
              <w:contextualSpacing/>
              <w:jc w:val="both"/>
              <w:rPr>
                <w:lang w:eastAsia="en-US"/>
              </w:rPr>
            </w:pPr>
            <w:r w:rsidRPr="00BC23B0">
              <w:rPr>
                <w:lang w:eastAsia="en-US"/>
              </w:rPr>
              <w:t xml:space="preserve">Гарантийные обязательства по выполненным работам </w:t>
            </w:r>
            <w:r w:rsidRPr="00AA1A8D">
              <w:rPr>
                <w:i/>
                <w:lang w:eastAsia="en-US"/>
              </w:rPr>
              <w:t>(согласовываются между сторонами</w:t>
            </w:r>
            <w:r w:rsidR="007644D2" w:rsidRPr="00AA1A8D">
              <w:rPr>
                <w:i/>
                <w:lang w:eastAsia="en-US"/>
              </w:rPr>
              <w:t xml:space="preserve"> на стадии заключения договора)</w:t>
            </w:r>
            <w:r w:rsidR="007644D2">
              <w:rPr>
                <w:lang w:eastAsia="en-US"/>
              </w:rPr>
              <w:t>.</w:t>
            </w:r>
          </w:p>
        </w:tc>
      </w:tr>
    </w:tbl>
    <w:p w14:paraId="56125827" w14:textId="393FA2D3" w:rsidR="006128B4" w:rsidRPr="00AA1A8D" w:rsidRDefault="006128B4" w:rsidP="00472C99">
      <w:pPr>
        <w:rPr>
          <w:rStyle w:val="normaltextrun"/>
          <w:bCs/>
          <w:lang w:eastAsia="en-US"/>
        </w:rPr>
      </w:pPr>
    </w:p>
    <w:sectPr w:rsidR="006128B4" w:rsidRPr="00AA1A8D" w:rsidSect="00A01262">
      <w:footerReference w:type="default" r:id="rId7"/>
      <w:pgSz w:w="11906" w:h="16838" w:code="9"/>
      <w:pgMar w:top="851" w:right="1134" w:bottom="1701" w:left="1134" w:header="709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30C5" w14:textId="77777777" w:rsidR="001750CE" w:rsidRDefault="001750CE" w:rsidP="006128B4">
      <w:r>
        <w:separator/>
      </w:r>
    </w:p>
  </w:endnote>
  <w:endnote w:type="continuationSeparator" w:id="0">
    <w:p w14:paraId="1B9B50D4" w14:textId="77777777" w:rsidR="001750CE" w:rsidRDefault="001750CE" w:rsidP="0061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0292" w14:textId="19E0116F" w:rsidR="0028411E" w:rsidRPr="0028411E" w:rsidRDefault="0028411E">
    <w:pPr>
      <w:pStyle w:val="Footer"/>
      <w:jc w:val="right"/>
      <w:rPr>
        <w:sz w:val="16"/>
        <w:szCs w:val="16"/>
      </w:rPr>
    </w:pPr>
  </w:p>
  <w:p w14:paraId="20E35CE2" w14:textId="77777777" w:rsidR="0028411E" w:rsidRPr="0028411E" w:rsidRDefault="0028411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60B59" w14:textId="77777777" w:rsidR="001750CE" w:rsidRDefault="001750CE" w:rsidP="006128B4">
      <w:r>
        <w:separator/>
      </w:r>
    </w:p>
  </w:footnote>
  <w:footnote w:type="continuationSeparator" w:id="0">
    <w:p w14:paraId="4E95A0EC" w14:textId="77777777" w:rsidR="001750CE" w:rsidRDefault="001750CE" w:rsidP="00612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9CA"/>
    <w:multiLevelType w:val="hybridMultilevel"/>
    <w:tmpl w:val="DE48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B3141"/>
    <w:multiLevelType w:val="multilevel"/>
    <w:tmpl w:val="777E990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2" w15:restartNumberingAfterBreak="0">
    <w:nsid w:val="36A80D7C"/>
    <w:multiLevelType w:val="multilevel"/>
    <w:tmpl w:val="1B781B86"/>
    <w:lvl w:ilvl="0">
      <w:start w:val="1"/>
      <w:numFmt w:val="bullet"/>
      <w:lvlText w:val=""/>
      <w:lvlJc w:val="left"/>
      <w:pPr>
        <w:tabs>
          <w:tab w:val="num" w:pos="-415"/>
        </w:tabs>
        <w:ind w:left="50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916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7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935D08"/>
    <w:multiLevelType w:val="hybridMultilevel"/>
    <w:tmpl w:val="6A780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C017B"/>
    <w:multiLevelType w:val="hybridMultilevel"/>
    <w:tmpl w:val="FE1E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134034">
    <w:abstractNumId w:val="1"/>
  </w:num>
  <w:num w:numId="2" w16cid:durableId="1477062364">
    <w:abstractNumId w:val="2"/>
  </w:num>
  <w:num w:numId="3" w16cid:durableId="1225024119">
    <w:abstractNumId w:val="0"/>
  </w:num>
  <w:num w:numId="4" w16cid:durableId="2053268014">
    <w:abstractNumId w:val="4"/>
  </w:num>
  <w:num w:numId="5" w16cid:durableId="44041888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59"/>
    <w:rsid w:val="000C6E90"/>
    <w:rsid w:val="001149E2"/>
    <w:rsid w:val="00155095"/>
    <w:rsid w:val="001750CE"/>
    <w:rsid w:val="00183E59"/>
    <w:rsid w:val="00226054"/>
    <w:rsid w:val="00274427"/>
    <w:rsid w:val="0028411E"/>
    <w:rsid w:val="002B60F2"/>
    <w:rsid w:val="0030075B"/>
    <w:rsid w:val="003E516F"/>
    <w:rsid w:val="0040105F"/>
    <w:rsid w:val="0040607A"/>
    <w:rsid w:val="00472C99"/>
    <w:rsid w:val="004B49E8"/>
    <w:rsid w:val="004F2903"/>
    <w:rsid w:val="005024D8"/>
    <w:rsid w:val="00517274"/>
    <w:rsid w:val="00535562"/>
    <w:rsid w:val="0059470D"/>
    <w:rsid w:val="006128B4"/>
    <w:rsid w:val="00620E5F"/>
    <w:rsid w:val="00712DDC"/>
    <w:rsid w:val="0073085A"/>
    <w:rsid w:val="00731495"/>
    <w:rsid w:val="007437FA"/>
    <w:rsid w:val="00755014"/>
    <w:rsid w:val="00757DF8"/>
    <w:rsid w:val="007644D2"/>
    <w:rsid w:val="007E6F22"/>
    <w:rsid w:val="008006BB"/>
    <w:rsid w:val="00827E8B"/>
    <w:rsid w:val="008307BC"/>
    <w:rsid w:val="0084575B"/>
    <w:rsid w:val="008B4B84"/>
    <w:rsid w:val="008F21B1"/>
    <w:rsid w:val="00963548"/>
    <w:rsid w:val="009A10C5"/>
    <w:rsid w:val="009B6580"/>
    <w:rsid w:val="009E7F3F"/>
    <w:rsid w:val="00A030FA"/>
    <w:rsid w:val="00AA1A8D"/>
    <w:rsid w:val="00B528A1"/>
    <w:rsid w:val="00B821EB"/>
    <w:rsid w:val="00B97644"/>
    <w:rsid w:val="00BA512D"/>
    <w:rsid w:val="00BB3413"/>
    <w:rsid w:val="00BC23B0"/>
    <w:rsid w:val="00BE434D"/>
    <w:rsid w:val="00C00144"/>
    <w:rsid w:val="00C12131"/>
    <w:rsid w:val="00C16FB4"/>
    <w:rsid w:val="00C86C48"/>
    <w:rsid w:val="00D1511F"/>
    <w:rsid w:val="00E4317D"/>
    <w:rsid w:val="00E51299"/>
    <w:rsid w:val="00E57F1D"/>
    <w:rsid w:val="00E71638"/>
    <w:rsid w:val="00EC0719"/>
    <w:rsid w:val="00F9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E1613"/>
  <w15:chartTrackingRefBased/>
  <w15:docId w15:val="{8EC1982F-60BB-4284-925E-06119D93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numbered,Paragraphe de liste1,lp1"/>
    <w:basedOn w:val="Normal"/>
    <w:link w:val="ListParagraphChar"/>
    <w:uiPriority w:val="34"/>
    <w:qFormat/>
    <w:rsid w:val="00472C99"/>
    <w:pPr>
      <w:ind w:left="720"/>
    </w:pPr>
    <w:rPr>
      <w:rFonts w:eastAsia="Calibri"/>
      <w:lang w:val="en-US" w:eastAsia="en-US"/>
    </w:rPr>
  </w:style>
  <w:style w:type="paragraph" w:customStyle="1" w:styleId="a">
    <w:name w:val="Таблица текст"/>
    <w:basedOn w:val="Normal"/>
    <w:rsid w:val="00472C99"/>
    <w:pPr>
      <w:spacing w:before="120" w:after="120"/>
      <w:ind w:firstLine="34"/>
      <w:jc w:val="both"/>
    </w:pPr>
    <w:rPr>
      <w:i/>
      <w:color w:val="000000"/>
    </w:rPr>
  </w:style>
  <w:style w:type="character" w:customStyle="1" w:styleId="normaltextrun">
    <w:name w:val="normaltextrun"/>
    <w:rsid w:val="00472C99"/>
  </w:style>
  <w:style w:type="paragraph" w:styleId="Header">
    <w:name w:val="header"/>
    <w:basedOn w:val="Normal"/>
    <w:link w:val="HeaderChar"/>
    <w:uiPriority w:val="99"/>
    <w:unhideWhenUsed/>
    <w:rsid w:val="006128B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6128B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aliases w:val="Bullet List Char,FooterText Char,numbered Char,Paragraphe de liste1 Char,lp1 Char"/>
    <w:link w:val="ListParagraph"/>
    <w:uiPriority w:val="34"/>
    <w:locked/>
    <w:rsid w:val="006128B4"/>
    <w:rPr>
      <w:rFonts w:ascii="Times New Roman" w:eastAsia="Calibri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A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A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4542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Gulnur Shirdakova</cp:lastModifiedBy>
  <cp:revision>43</cp:revision>
  <cp:lastPrinted>2024-08-26T10:07:00Z</cp:lastPrinted>
  <dcterms:created xsi:type="dcterms:W3CDTF">2024-03-20T02:34:00Z</dcterms:created>
  <dcterms:modified xsi:type="dcterms:W3CDTF">2024-09-06T03:57:00Z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2024-04-04T01:55:27Z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135a7ce8-1a89-4822-a195-0f6e6e055eb0</vt:lpwstr>
  </property>
  <property fmtid="{D5CDD505-2E9C-101B-9397-08002B2CF9AE}" pid="8" name="MSIP_Label_d85bea94-60d0-4a5c-9138-48420e73067f_ContentBits">
    <vt:lpwstr>0</vt:lpwstr>
  </property>
</Properties>
</file>